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75" w:rsidRDefault="00DC7229" w:rsidP="00750861">
      <w:pPr>
        <w:spacing w:after="0" w:line="240" w:lineRule="auto"/>
        <w:ind w:firstLine="709"/>
        <w:rPr>
          <w:rFonts w:ascii="Times New Roman" w:hAnsi="Times New Roman" w:cs="Times New Roman"/>
          <w:u w:val="single"/>
        </w:rPr>
      </w:pPr>
      <w:r w:rsidRPr="00DC7229">
        <w:rPr>
          <w:rFonts w:ascii="Times New Roman" w:eastAsia="Times New Roman" w:hAnsi="Times New Roman" w:cs="Times New Roman"/>
          <w:b/>
          <w:bCs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0.8pt;margin-top:-3.45pt;width:500.6pt;height:766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" strokeweight="6pt">
            <v:stroke linestyle="thickBetweenThin"/>
            <v:textbox>
              <w:txbxContent>
                <w:tbl>
                  <w:tblPr>
                    <w:tblStyle w:val="a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809"/>
                    <w:gridCol w:w="4810"/>
                  </w:tblGrid>
                  <w:tr w:rsidR="00061D87" w:rsidTr="00C24492">
                    <w:tc>
                      <w:tcPr>
                        <w:tcW w:w="4809" w:type="dxa"/>
                      </w:tcPr>
                      <w:p w:rsidR="00061D87" w:rsidRDefault="00061D87" w:rsidP="00457275">
                        <w:pPr>
                          <w:jc w:val="center"/>
                          <w:rPr>
                            <w:b/>
                            <w:bCs/>
                            <w:sz w:val="60"/>
                            <w:szCs w:val="60"/>
                          </w:rPr>
                        </w:pPr>
                      </w:p>
                    </w:tc>
                    <w:tc>
                      <w:tcPr>
                        <w:tcW w:w="4810" w:type="dxa"/>
                      </w:tcPr>
                      <w:p w:rsidR="001F4249" w:rsidRDefault="001F4249" w:rsidP="00457275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1F4249" w:rsidRDefault="001F4249" w:rsidP="00457275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ПРОЕКТ</w:t>
                        </w:r>
                      </w:p>
                      <w:p w:rsidR="00061D87" w:rsidRPr="001F4249" w:rsidRDefault="00061D87" w:rsidP="00457275">
                        <w:pPr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1F4249">
                          <w:rPr>
                            <w:bCs/>
                            <w:sz w:val="24"/>
                            <w:szCs w:val="24"/>
                          </w:rPr>
                          <w:t>УТВЕРЖДЁН</w:t>
                        </w:r>
                      </w:p>
                      <w:p w:rsidR="00061D87" w:rsidRDefault="001F4249" w:rsidP="00457275">
                        <w:pPr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Советом директоров</w:t>
                        </w:r>
                      </w:p>
                      <w:p w:rsidR="00061D87" w:rsidRDefault="00061D87" w:rsidP="00457275">
                        <w:pPr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АО «Виктория»</w:t>
                        </w:r>
                      </w:p>
                      <w:p w:rsidR="00061D87" w:rsidRDefault="001F4249" w:rsidP="00C24492">
                        <w:pPr>
                          <w:rPr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Cs/>
                            <w:sz w:val="24"/>
                            <w:szCs w:val="24"/>
                          </w:rPr>
                          <w:t>Протокол № 6 от «04</w:t>
                        </w:r>
                        <w:r w:rsidR="00061D87">
                          <w:rPr>
                            <w:bCs/>
                            <w:sz w:val="24"/>
                            <w:szCs w:val="24"/>
                          </w:rPr>
                          <w:t xml:space="preserve">» </w:t>
                        </w:r>
                        <w:r>
                          <w:rPr>
                            <w:bCs/>
                            <w:sz w:val="24"/>
                            <w:szCs w:val="24"/>
                          </w:rPr>
                          <w:t>марта</w:t>
                        </w:r>
                        <w:r w:rsidR="00061D87">
                          <w:rPr>
                            <w:bCs/>
                            <w:sz w:val="24"/>
                            <w:szCs w:val="24"/>
                          </w:rPr>
                          <w:t xml:space="preserve"> 2020 г.</w:t>
                        </w:r>
                      </w:p>
                      <w:p w:rsidR="00061D87" w:rsidRDefault="00061D87" w:rsidP="00C24492">
                        <w:pPr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  <w:p w:rsidR="00061D87" w:rsidRPr="00881EF1" w:rsidRDefault="00061D87" w:rsidP="00711FA0">
                        <w:pPr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61D87" w:rsidRDefault="00061D87" w:rsidP="00457275">
                  <w:pPr>
                    <w:jc w:val="center"/>
                    <w:rPr>
                      <w:b/>
                      <w:bCs/>
                      <w:sz w:val="60"/>
                      <w:szCs w:val="60"/>
                    </w:rPr>
                  </w:pPr>
                </w:p>
                <w:p w:rsidR="00061D87" w:rsidRDefault="00061D87" w:rsidP="00457275">
                  <w:pPr>
                    <w:jc w:val="center"/>
                    <w:rPr>
                      <w:b/>
                      <w:bCs/>
                      <w:sz w:val="60"/>
                      <w:szCs w:val="60"/>
                    </w:rPr>
                  </w:pPr>
                </w:p>
                <w:p w:rsidR="00061D87" w:rsidRDefault="00061D87" w:rsidP="00457275">
                  <w:pPr>
                    <w:jc w:val="center"/>
                    <w:rPr>
                      <w:b/>
                      <w:bCs/>
                      <w:sz w:val="60"/>
                      <w:szCs w:val="60"/>
                    </w:rPr>
                  </w:pPr>
                </w:p>
                <w:p w:rsidR="00061D87" w:rsidRDefault="00061D87" w:rsidP="00457275">
                  <w:pPr>
                    <w:jc w:val="center"/>
                    <w:rPr>
                      <w:b/>
                      <w:bCs/>
                      <w:sz w:val="60"/>
                      <w:szCs w:val="60"/>
                    </w:rPr>
                  </w:pPr>
                  <w:r>
                    <w:rPr>
                      <w:b/>
                      <w:bCs/>
                      <w:sz w:val="60"/>
                      <w:szCs w:val="60"/>
                    </w:rPr>
                    <w:t>ГОДОВОЙ  ОТЧЕТ</w:t>
                  </w:r>
                </w:p>
                <w:p w:rsidR="00061D87" w:rsidRDefault="00061D87" w:rsidP="00457275">
                  <w:pPr>
                    <w:jc w:val="center"/>
                    <w:rPr>
                      <w:b/>
                      <w:bCs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по результатам работы</w:t>
                  </w:r>
                </w:p>
                <w:p w:rsidR="00061D87" w:rsidRDefault="00061D87" w:rsidP="00457275">
                  <w:pPr>
                    <w:jc w:val="center"/>
                    <w:rPr>
                      <w:b/>
                      <w:bCs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за 2019 год</w:t>
                  </w:r>
                </w:p>
                <w:p w:rsidR="00061D87" w:rsidRDefault="00061D87" w:rsidP="00457275">
                  <w:pPr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61D87" w:rsidRDefault="00061D87" w:rsidP="00457275">
                  <w:pPr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61D87" w:rsidRDefault="00061D87" w:rsidP="00457275">
                  <w:pPr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61D87" w:rsidRDefault="00061D87" w:rsidP="00457275">
                  <w:pPr>
                    <w:spacing w:line="48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61D87" w:rsidRDefault="00061D87" w:rsidP="00457275">
                  <w:pPr>
                    <w:spacing w:line="48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1F4249" w:rsidRDefault="001F4249" w:rsidP="00457275">
                  <w:pPr>
                    <w:spacing w:line="48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tbl>
                  <w:tblPr>
                    <w:tblW w:w="9080" w:type="dxa"/>
                    <w:tblInd w:w="534" w:type="dxa"/>
                    <w:tblLook w:val="01E0"/>
                  </w:tblPr>
                  <w:tblGrid>
                    <w:gridCol w:w="5811"/>
                    <w:gridCol w:w="3269"/>
                  </w:tblGrid>
                  <w:tr w:rsidR="00061D87" w:rsidTr="00881EF1">
                    <w:trPr>
                      <w:trHeight w:val="470"/>
                    </w:trPr>
                    <w:tc>
                      <w:tcPr>
                        <w:tcW w:w="5811" w:type="dxa"/>
                        <w:hideMark/>
                      </w:tcPr>
                      <w:p w:rsidR="00061D87" w:rsidRDefault="00061D87">
                        <w:pPr>
                          <w:spacing w:line="20" w:lineRule="atLeas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Управляющий ООО «Тори» - управляющей организац</w:t>
                        </w:r>
                        <w:proofErr w:type="gramStart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ии АО</w:t>
                        </w:r>
                        <w:proofErr w:type="gramEnd"/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«Виктория»</w:t>
                        </w:r>
                      </w:p>
                    </w:tc>
                    <w:tc>
                      <w:tcPr>
                        <w:tcW w:w="3269" w:type="dxa"/>
                        <w:hideMark/>
                      </w:tcPr>
                      <w:p w:rsidR="00061D87" w:rsidRDefault="00061D87" w:rsidP="00711FA0">
                        <w:pPr>
                          <w:spacing w:line="20" w:lineRule="atLeas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              М.С. </w:t>
                        </w:r>
                        <w:proofErr w:type="spellStart"/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>Сатункин</w:t>
                        </w:r>
                        <w:proofErr w:type="spellEnd"/>
                      </w:p>
                    </w:tc>
                  </w:tr>
                </w:tbl>
                <w:p w:rsidR="00061D87" w:rsidRDefault="00061D87" w:rsidP="00457275">
                  <w:pPr>
                    <w:jc w:val="center"/>
                    <w:rPr>
                      <w:b/>
                      <w:bCs/>
                    </w:rPr>
                  </w:pPr>
                </w:p>
                <w:p w:rsidR="00061D87" w:rsidRDefault="00061D87" w:rsidP="00457275">
                  <w:pPr>
                    <w:jc w:val="center"/>
                    <w:rPr>
                      <w:b/>
                      <w:bCs/>
                    </w:rPr>
                  </w:pPr>
                </w:p>
                <w:p w:rsidR="00061D87" w:rsidRDefault="00061D87" w:rsidP="00457275">
                  <w:pPr>
                    <w:jc w:val="center"/>
                    <w:rPr>
                      <w:b/>
                      <w:bCs/>
                    </w:rPr>
                  </w:pPr>
                </w:p>
                <w:p w:rsidR="00061D87" w:rsidRDefault="00061D87" w:rsidP="00457275">
                  <w:pPr>
                    <w:jc w:val="center"/>
                    <w:rPr>
                      <w:b/>
                      <w:bCs/>
                    </w:rPr>
                  </w:pPr>
                </w:p>
                <w:p w:rsidR="00061D87" w:rsidRDefault="00061D87" w:rsidP="00457275">
                  <w:pPr>
                    <w:jc w:val="center"/>
                    <w:rPr>
                      <w:b/>
                      <w:bCs/>
                    </w:rPr>
                  </w:pPr>
                </w:p>
                <w:p w:rsidR="00061D87" w:rsidRDefault="00061D87" w:rsidP="00457275">
                  <w:pPr>
                    <w:jc w:val="center"/>
                    <w:rPr>
                      <w:b/>
                      <w:bCs/>
                    </w:rPr>
                  </w:pPr>
                </w:p>
                <w:p w:rsidR="00061D87" w:rsidRDefault="00061D87" w:rsidP="00457275">
                  <w:pPr>
                    <w:jc w:val="center"/>
                    <w:rPr>
                      <w:b/>
                      <w:bCs/>
                    </w:rPr>
                  </w:pPr>
                </w:p>
                <w:p w:rsidR="00061D87" w:rsidRDefault="00061D87" w:rsidP="00457275">
                  <w:pPr>
                    <w:jc w:val="center"/>
                    <w:rPr>
                      <w:b/>
                      <w:bCs/>
                    </w:rPr>
                  </w:pPr>
                </w:p>
                <w:p w:rsidR="00061D87" w:rsidRDefault="00061D87" w:rsidP="00457275">
                  <w:pPr>
                    <w:jc w:val="center"/>
                    <w:rPr>
                      <w:b/>
                      <w:bCs/>
                    </w:rPr>
                  </w:pPr>
                </w:p>
                <w:p w:rsidR="00061D87" w:rsidRDefault="00061D87" w:rsidP="00457275">
                  <w:pPr>
                    <w:jc w:val="center"/>
                    <w:rPr>
                      <w:b/>
                      <w:bCs/>
                    </w:rPr>
                  </w:pPr>
                </w:p>
                <w:p w:rsidR="00061D87" w:rsidRDefault="00061D87" w:rsidP="00457275">
                  <w:pPr>
                    <w:jc w:val="center"/>
                    <w:rPr>
                      <w:b/>
                      <w:bCs/>
                    </w:rPr>
                  </w:pPr>
                </w:p>
                <w:p w:rsidR="00061D87" w:rsidRDefault="00061D87" w:rsidP="00457275">
                  <w:pPr>
                    <w:jc w:val="center"/>
                    <w:rPr>
                      <w:b/>
                      <w:bCs/>
                    </w:rPr>
                  </w:pPr>
                </w:p>
                <w:p w:rsidR="00061D87" w:rsidRDefault="00061D87" w:rsidP="0045727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г. Биробиджан</w:t>
                  </w:r>
                </w:p>
                <w:p w:rsidR="00061D87" w:rsidRDefault="00061D87" w:rsidP="0045727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2015 г.</w:t>
                  </w:r>
                </w:p>
                <w:p w:rsidR="00061D87" w:rsidRDefault="00061D87" w:rsidP="00457275">
                  <w:pPr>
                    <w:spacing w:line="480" w:lineRule="auto"/>
                    <w:jc w:val="center"/>
                    <w:rPr>
                      <w:b/>
                      <w:bCs/>
                      <w:sz w:val="52"/>
                      <w:szCs w:val="52"/>
                    </w:rPr>
                  </w:pPr>
                </w:p>
                <w:p w:rsidR="00061D87" w:rsidRDefault="00061D87" w:rsidP="00457275">
                  <w:pPr>
                    <w:spacing w:line="480" w:lineRule="auto"/>
                    <w:jc w:val="center"/>
                    <w:rPr>
                      <w:b/>
                      <w:bCs/>
                    </w:rPr>
                  </w:pPr>
                </w:p>
                <w:p w:rsidR="00061D87" w:rsidRDefault="00061D87" w:rsidP="00457275">
                  <w:pPr>
                    <w:spacing w:line="480" w:lineRule="auto"/>
                    <w:jc w:val="center"/>
                    <w:rPr>
                      <w:b/>
                      <w:bCs/>
                    </w:rPr>
                  </w:pPr>
                </w:p>
                <w:p w:rsidR="00061D87" w:rsidRDefault="00061D87" w:rsidP="00457275">
                  <w:pPr>
                    <w:spacing w:line="480" w:lineRule="auto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</w:p>
                <w:p w:rsidR="00061D87" w:rsidRDefault="00061D87" w:rsidP="00457275"/>
              </w:txbxContent>
            </v:textbox>
            <w10:wrap type="topAndBottom"/>
          </v:shape>
        </w:pict>
      </w:r>
    </w:p>
    <w:p w:rsidR="00457275" w:rsidRPr="00DA5D72" w:rsidRDefault="00457275" w:rsidP="004050C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5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Положение Общества в отрасли.</w:t>
      </w:r>
    </w:p>
    <w:p w:rsidR="00932265" w:rsidRDefault="009D0747" w:rsidP="00932265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DA5D72">
        <w:t xml:space="preserve">Акционерное общество «Виктория»- предприятие легкой промышленности,  с 1967 по 2013 годы осуществлявшее деятельность по производству текстиля и текстильных изделий </w:t>
      </w:r>
      <w:r w:rsidR="006B5762">
        <w:t>–</w:t>
      </w:r>
      <w:r w:rsidRPr="00DA5D72">
        <w:t xml:space="preserve"> </w:t>
      </w:r>
      <w:r w:rsidR="006B5762">
        <w:t xml:space="preserve">хлопчатобумажного </w:t>
      </w:r>
      <w:r w:rsidRPr="00DA5D72">
        <w:t>трикотажного полотна, бельевых трикотажных и чулочно-носочных изделий. С октября 2013 г. производство трикотажных полотен прекращено. На текущий момент предприятие производит одежд</w:t>
      </w:r>
      <w:proofErr w:type="gramStart"/>
      <w:r w:rsidRPr="00DA5D72">
        <w:t>у-</w:t>
      </w:r>
      <w:proofErr w:type="gramEnd"/>
      <w:r w:rsidRPr="00DA5D72">
        <w:t xml:space="preserve"> </w:t>
      </w:r>
      <w:r w:rsidR="00DA5D72" w:rsidRPr="00DA5D72">
        <w:t xml:space="preserve">чулочно-носочные изделия, </w:t>
      </w:r>
      <w:r w:rsidRPr="00DA5D72">
        <w:t>бельевые, верхние трикотажные изделия, одежду для новорож</w:t>
      </w:r>
      <w:r w:rsidR="00DA5D72" w:rsidRPr="00DA5D72">
        <w:t>денных</w:t>
      </w:r>
      <w:r w:rsidRPr="00DA5D72">
        <w:t>, с этого же периода развивает деятельность по сдаче в аренду своих свободных активов, преимущественно объектов</w:t>
      </w:r>
      <w:r w:rsidR="003357F4">
        <w:t xml:space="preserve"> недвижимости</w:t>
      </w:r>
      <w:r w:rsidRPr="00DA5D72">
        <w:t>. За более чем 50-ти летнюю историю деятельности предприятие трансформирова</w:t>
      </w:r>
      <w:r w:rsidR="003357F4">
        <w:t>лось из дальневосточного лидер</w:t>
      </w:r>
      <w:r w:rsidRPr="00DA5D72">
        <w:t xml:space="preserve">а текстильной промышленности, с численностью собственно занятых более 3000 человек, перерабатывающего в месяц около 50-ти тонн  </w:t>
      </w:r>
      <w:r w:rsidR="006B5762">
        <w:t xml:space="preserve">хлопчатобумажной </w:t>
      </w:r>
      <w:r w:rsidRPr="00DA5D72">
        <w:t xml:space="preserve">пряжи,  в лидера группы  </w:t>
      </w:r>
      <w:r w:rsidR="00DA5D72">
        <w:t xml:space="preserve">мелких </w:t>
      </w:r>
      <w:r w:rsidRPr="00DA5D72">
        <w:t xml:space="preserve">компаний, объединенных на одной промышленной площадке АО «Виктория» одинаковыми умениями и энтузиазмом. Прогноз </w:t>
      </w:r>
      <w:proofErr w:type="spellStart"/>
      <w:r w:rsidRPr="00DA5D72">
        <w:t>Минпромторга</w:t>
      </w:r>
      <w:proofErr w:type="spellEnd"/>
      <w:r w:rsidRPr="00DA5D72">
        <w:t xml:space="preserve"> России из его стратегии развития отечественного </w:t>
      </w:r>
      <w:proofErr w:type="spellStart"/>
      <w:r w:rsidRPr="00DA5D72">
        <w:t>легпрома</w:t>
      </w:r>
      <w:proofErr w:type="spellEnd"/>
      <w:r w:rsidRPr="00DA5D72">
        <w:t xml:space="preserve"> на 2008-2020 г.г. в части превращения отрасли в </w:t>
      </w:r>
      <w:proofErr w:type="spellStart"/>
      <w:r w:rsidRPr="00DA5D72">
        <w:t>мелкокустарное</w:t>
      </w:r>
      <w:proofErr w:type="spellEnd"/>
      <w:r w:rsidRPr="00DA5D72">
        <w:t xml:space="preserve"> производство, к сожалению оправдался. </w:t>
      </w:r>
      <w:proofErr w:type="gramStart"/>
      <w:r w:rsidR="00CB7FF3">
        <w:t>Лиш</w:t>
      </w:r>
      <w:r w:rsidR="005D3526">
        <w:t>ь немногие отраслевые лидеры (</w:t>
      </w:r>
      <w:r w:rsidR="00CB7FF3">
        <w:t>в частности</w:t>
      </w:r>
      <w:r w:rsidR="005D3526">
        <w:t>,</w:t>
      </w:r>
      <w:r w:rsidR="00CB7FF3">
        <w:t xml:space="preserve"> компании, производящие нетканые синтетические материалы, синтетически</w:t>
      </w:r>
      <w:r w:rsidR="005D3526">
        <w:t>е технические ткани, специальную одежду</w:t>
      </w:r>
      <w:r w:rsidR="00CB7FF3">
        <w:t xml:space="preserve"> из смесовых тканей, единственные поставщики вещевого имущества для силовых ведомств страны) используют в собственном развитии научные разработки, создают</w:t>
      </w:r>
      <w:r w:rsidR="005D3526">
        <w:t xml:space="preserve"> современные высокопроизводительные места, в условиях снижающегося потребительского спроса на повседневную одежду переориентируются на </w:t>
      </w:r>
      <w:r w:rsidR="00A24989">
        <w:t>продукты, имеющие экспортный</w:t>
      </w:r>
      <w:r w:rsidR="005D3526">
        <w:t xml:space="preserve"> п</w:t>
      </w:r>
      <w:r w:rsidR="00A24989">
        <w:t>отенциал</w:t>
      </w:r>
      <w:r w:rsidRPr="00DA5D72">
        <w:t>.</w:t>
      </w:r>
      <w:proofErr w:type="gramEnd"/>
      <w:r w:rsidRPr="00DA5D72">
        <w:t xml:space="preserve"> </w:t>
      </w:r>
      <w:r w:rsidR="00CB7FF3">
        <w:t>Н</w:t>
      </w:r>
      <w:r w:rsidRPr="00DA5D72">
        <w:t xml:space="preserve">а текущий момент </w:t>
      </w:r>
      <w:r w:rsidR="005D3526">
        <w:t xml:space="preserve">АО «Виктория» </w:t>
      </w:r>
      <w:r w:rsidRPr="00DA5D72">
        <w:t>находится на крайних позициях рейтинга</w:t>
      </w:r>
      <w:r w:rsidR="005D3526">
        <w:t xml:space="preserve"> среди промышленных предприятий отрасли</w:t>
      </w:r>
      <w:r w:rsidR="008D706B">
        <w:t xml:space="preserve">, </w:t>
      </w:r>
      <w:r w:rsidR="005D3526">
        <w:t xml:space="preserve"> (хотя еще до</w:t>
      </w:r>
      <w:r w:rsidR="008D706B">
        <w:t xml:space="preserve"> 2013 года находилась на 6 и 11-</w:t>
      </w:r>
      <w:r w:rsidR="005D3526">
        <w:t>м местах по производству трикотажных и чулочно-носочных изделий соответственно). Фактически по показателям стоимости активов, основных средств,  численности занятых и обороту предприятие относится к субъектам малого предпринимательства</w:t>
      </w:r>
      <w:r w:rsidR="008D706B">
        <w:t>, но не может быть официально отнесено к категории СМП вследствие участия в его акционерном капитале государства – 25,01 % акций общества принадлежит Еврейской автономной области</w:t>
      </w:r>
      <w:r w:rsidR="008D706B" w:rsidRPr="008D706B">
        <w:t>.</w:t>
      </w:r>
    </w:p>
    <w:p w:rsidR="00932265" w:rsidRDefault="008D706B" w:rsidP="0093226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pacing w:val="-7"/>
        </w:rPr>
      </w:pPr>
      <w:r>
        <w:rPr>
          <w:spacing w:val="-7"/>
        </w:rPr>
        <w:t xml:space="preserve">По оценке  специалистов </w:t>
      </w:r>
      <w:proofErr w:type="spellStart"/>
      <w:r>
        <w:rPr>
          <w:spacing w:val="-7"/>
        </w:rPr>
        <w:t>Минпромторга</w:t>
      </w:r>
      <w:proofErr w:type="spellEnd"/>
      <w:r>
        <w:rPr>
          <w:spacing w:val="-7"/>
        </w:rPr>
        <w:t xml:space="preserve"> после </w:t>
      </w:r>
      <w:r w:rsidR="00737A63">
        <w:rPr>
          <w:spacing w:val="-7"/>
        </w:rPr>
        <w:t xml:space="preserve">нескольких </w:t>
      </w:r>
      <w:r w:rsidRPr="008D706B">
        <w:rPr>
          <w:spacing w:val="-7"/>
        </w:rPr>
        <w:t>лет непрерывного роста, когда легкая промышленность по своим показателям опережала многие другие обрабатывающи</w:t>
      </w:r>
      <w:r>
        <w:rPr>
          <w:spacing w:val="-7"/>
        </w:rPr>
        <w:t xml:space="preserve">е отрасли промышленности, в 2019 году показатели снизились, и </w:t>
      </w:r>
      <w:r w:rsidRPr="008D706B">
        <w:rPr>
          <w:spacing w:val="-7"/>
        </w:rPr>
        <w:t xml:space="preserve"> этому есть причины. Прежде всего - снижение покупательской способности населения.</w:t>
      </w:r>
      <w:r>
        <w:rPr>
          <w:spacing w:val="-7"/>
        </w:rPr>
        <w:t xml:space="preserve"> </w:t>
      </w:r>
      <w:r w:rsidRPr="008D706B">
        <w:rPr>
          <w:spacing w:val="-7"/>
        </w:rPr>
        <w:t xml:space="preserve">У российского </w:t>
      </w:r>
      <w:proofErr w:type="spellStart"/>
      <w:r w:rsidRPr="008D706B">
        <w:rPr>
          <w:spacing w:val="-7"/>
        </w:rPr>
        <w:t>легпрома</w:t>
      </w:r>
      <w:proofErr w:type="spellEnd"/>
      <w:r w:rsidRPr="008D706B">
        <w:rPr>
          <w:spacing w:val="-7"/>
        </w:rPr>
        <w:t xml:space="preserve"> есть свои драйверы роста: это технический текстиль, нетканые материалы, спецодежда. К прогрессивным направлениям, где производители готовы конкурировать как в России, так и за рубежом, относится и продукция outdoor-сегмента.</w:t>
      </w:r>
      <w:r w:rsidR="00A24989">
        <w:rPr>
          <w:spacing w:val="-7"/>
        </w:rPr>
        <w:t xml:space="preserve">                                                                                                  </w:t>
      </w:r>
      <w:r w:rsidRPr="008D706B">
        <w:rPr>
          <w:spacing w:val="-7"/>
        </w:rPr>
        <w:t xml:space="preserve">«По повседневной одежде сложно конкурировать. Наша страна продолжает оставаться импортером, завозим гораздо больше, чем экспортируем. И понятно, что процессы </w:t>
      </w:r>
      <w:proofErr w:type="spellStart"/>
      <w:r w:rsidRPr="008D706B">
        <w:rPr>
          <w:spacing w:val="-7"/>
        </w:rPr>
        <w:t>импортозамещения</w:t>
      </w:r>
      <w:proofErr w:type="spellEnd"/>
      <w:r w:rsidRPr="008D706B">
        <w:rPr>
          <w:spacing w:val="-7"/>
        </w:rPr>
        <w:t xml:space="preserve"> в </w:t>
      </w:r>
      <w:proofErr w:type="spellStart"/>
      <w:r w:rsidRPr="008D706B">
        <w:rPr>
          <w:spacing w:val="-7"/>
        </w:rPr>
        <w:t>легпроме</w:t>
      </w:r>
      <w:proofErr w:type="spellEnd"/>
      <w:r w:rsidRPr="008D706B">
        <w:rPr>
          <w:spacing w:val="-7"/>
        </w:rPr>
        <w:t xml:space="preserve"> еще н</w:t>
      </w:r>
      <w:r w:rsidR="00A24989">
        <w:rPr>
          <w:spacing w:val="-7"/>
        </w:rPr>
        <w:t xml:space="preserve">е исчерпаны», – комментирует </w:t>
      </w:r>
      <w:r w:rsidRPr="008D706B">
        <w:rPr>
          <w:spacing w:val="-7"/>
        </w:rPr>
        <w:t xml:space="preserve"> </w:t>
      </w:r>
      <w:r w:rsidR="00A24989">
        <w:rPr>
          <w:spacing w:val="-7"/>
        </w:rPr>
        <w:t xml:space="preserve">замминистра </w:t>
      </w:r>
      <w:r w:rsidRPr="008D706B">
        <w:rPr>
          <w:spacing w:val="-7"/>
        </w:rPr>
        <w:t xml:space="preserve">Виктор </w:t>
      </w:r>
      <w:proofErr w:type="spellStart"/>
      <w:r w:rsidRPr="008D706B">
        <w:rPr>
          <w:spacing w:val="-7"/>
        </w:rPr>
        <w:t>Евтухов</w:t>
      </w:r>
      <w:proofErr w:type="spellEnd"/>
      <w:r w:rsidR="00A24989">
        <w:rPr>
          <w:spacing w:val="-7"/>
        </w:rPr>
        <w:t xml:space="preserve">. </w:t>
      </w:r>
    </w:p>
    <w:p w:rsidR="00932265" w:rsidRDefault="00A24989" w:rsidP="0093226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pacing w:val="-7"/>
        </w:rPr>
      </w:pPr>
      <w:r>
        <w:rPr>
          <w:spacing w:val="-7"/>
        </w:rPr>
        <w:t>В</w:t>
      </w:r>
      <w:r w:rsidR="008D706B" w:rsidRPr="008D706B">
        <w:rPr>
          <w:spacing w:val="-7"/>
        </w:rPr>
        <w:t xml:space="preserve"> </w:t>
      </w:r>
      <w:proofErr w:type="spellStart"/>
      <w:r w:rsidR="008D706B" w:rsidRPr="008D706B">
        <w:rPr>
          <w:spacing w:val="-7"/>
        </w:rPr>
        <w:t>легпроме</w:t>
      </w:r>
      <w:proofErr w:type="spellEnd"/>
      <w:r w:rsidR="008D706B" w:rsidRPr="008D706B">
        <w:rPr>
          <w:spacing w:val="-7"/>
        </w:rPr>
        <w:t xml:space="preserve"> удалось продлить субсидию по лизингу (в том числе на оборудование импортного произ</w:t>
      </w:r>
      <w:r>
        <w:rPr>
          <w:spacing w:val="-7"/>
        </w:rPr>
        <w:t xml:space="preserve">водства), благодаря чему в 2019 </w:t>
      </w:r>
      <w:r w:rsidR="008D706B" w:rsidRPr="008D706B">
        <w:rPr>
          <w:spacing w:val="-7"/>
        </w:rPr>
        <w:t>году открылись новые производства. Среди них – «</w:t>
      </w:r>
      <w:proofErr w:type="spellStart"/>
      <w:r w:rsidR="008D706B" w:rsidRPr="008D706B">
        <w:rPr>
          <w:spacing w:val="-7"/>
        </w:rPr>
        <w:t>Ивановоискож</w:t>
      </w:r>
      <w:proofErr w:type="spellEnd"/>
      <w:r w:rsidR="008D706B" w:rsidRPr="008D706B">
        <w:rPr>
          <w:spacing w:val="-7"/>
        </w:rPr>
        <w:t>» и новый цех комбината «Шуйские ситцы» в Ивановской области, «Втор-Ком» в Челябинске, «Русская кожа» в Алтайском крае. Именно поэтому объем инвестиций в отрасль за первую половину 2019 года увеличился в два раза.</w:t>
      </w:r>
      <w:r>
        <w:rPr>
          <w:spacing w:val="-7"/>
        </w:rPr>
        <w:t xml:space="preserve"> </w:t>
      </w:r>
      <w:r w:rsidR="008D706B" w:rsidRPr="008D706B">
        <w:rPr>
          <w:spacing w:val="-7"/>
        </w:rPr>
        <w:t xml:space="preserve">Сегодня на рынке формируются новые тренды, которые диктуют условия работы. Меняются потребительские предпочтения, растет доля </w:t>
      </w:r>
      <w:proofErr w:type="spellStart"/>
      <w:r w:rsidR="008D706B" w:rsidRPr="008D706B">
        <w:rPr>
          <w:spacing w:val="-7"/>
        </w:rPr>
        <w:t>fastfashion</w:t>
      </w:r>
      <w:proofErr w:type="spellEnd"/>
      <w:r w:rsidR="008D706B" w:rsidRPr="008D706B">
        <w:rPr>
          <w:spacing w:val="-7"/>
        </w:rPr>
        <w:t xml:space="preserve">, при этом все больше внимания уделяется </w:t>
      </w:r>
      <w:proofErr w:type="spellStart"/>
      <w:r w:rsidR="008D706B" w:rsidRPr="008D706B">
        <w:rPr>
          <w:spacing w:val="-7"/>
        </w:rPr>
        <w:t>экологизации</w:t>
      </w:r>
      <w:proofErr w:type="spellEnd"/>
      <w:r w:rsidR="008D706B" w:rsidRPr="008D706B">
        <w:rPr>
          <w:spacing w:val="-7"/>
        </w:rPr>
        <w:t>, предприятия начинают использовать вторичные ресурсы для производства продукции, появляют</w:t>
      </w:r>
      <w:r>
        <w:rPr>
          <w:spacing w:val="-7"/>
        </w:rPr>
        <w:t xml:space="preserve">ся новые подходы к утилизации. </w:t>
      </w:r>
      <w:r w:rsidR="008D706B" w:rsidRPr="008D706B">
        <w:rPr>
          <w:spacing w:val="-7"/>
        </w:rPr>
        <w:t>Из действу</w:t>
      </w:r>
      <w:r>
        <w:rPr>
          <w:spacing w:val="-7"/>
        </w:rPr>
        <w:t>ющих мер поддержки сохраняе</w:t>
      </w:r>
      <w:r w:rsidR="008D706B" w:rsidRPr="008D706B">
        <w:rPr>
          <w:spacing w:val="-7"/>
        </w:rPr>
        <w:t>тся субсидирование затрат на производство школьной формы.</w:t>
      </w:r>
      <w:r>
        <w:rPr>
          <w:spacing w:val="-7"/>
        </w:rPr>
        <w:t xml:space="preserve"> </w:t>
      </w:r>
      <w:r w:rsidR="008D706B" w:rsidRPr="008D706B">
        <w:rPr>
          <w:spacing w:val="-7"/>
        </w:rPr>
        <w:t>В следующем году будет продолжена программа продвижения отрасли, участниками которой с 2014 года стали б</w:t>
      </w:r>
      <w:r>
        <w:rPr>
          <w:spacing w:val="-7"/>
        </w:rPr>
        <w:t xml:space="preserve">олее 300 предприятий </w:t>
      </w:r>
      <w:proofErr w:type="spellStart"/>
      <w:r>
        <w:rPr>
          <w:spacing w:val="-7"/>
        </w:rPr>
        <w:t>легпрома</w:t>
      </w:r>
      <w:proofErr w:type="spellEnd"/>
      <w:r>
        <w:rPr>
          <w:spacing w:val="-7"/>
        </w:rPr>
        <w:t xml:space="preserve">. </w:t>
      </w:r>
      <w:r w:rsidR="008D706B" w:rsidRPr="008D706B">
        <w:rPr>
          <w:spacing w:val="-7"/>
        </w:rPr>
        <w:t xml:space="preserve">В рамках этой программы </w:t>
      </w:r>
      <w:r>
        <w:rPr>
          <w:spacing w:val="-7"/>
        </w:rPr>
        <w:t>государством стимулируется</w:t>
      </w:r>
      <w:r w:rsidR="008D706B" w:rsidRPr="008D706B">
        <w:rPr>
          <w:spacing w:val="-7"/>
        </w:rPr>
        <w:t xml:space="preserve"> поиск деловых контактов, </w:t>
      </w:r>
      <w:r>
        <w:rPr>
          <w:spacing w:val="-7"/>
        </w:rPr>
        <w:t xml:space="preserve"> проводятся</w:t>
      </w:r>
      <w:r w:rsidR="008D706B" w:rsidRPr="008D706B">
        <w:rPr>
          <w:spacing w:val="-7"/>
        </w:rPr>
        <w:t xml:space="preserve"> </w:t>
      </w:r>
      <w:r w:rsidR="008D706B" w:rsidRPr="008D706B">
        <w:rPr>
          <w:spacing w:val="-7"/>
        </w:rPr>
        <w:lastRenderedPageBreak/>
        <w:t>мероприятия, которые помогают компаниям напрямую выйти на потребителя</w:t>
      </w:r>
      <w:r w:rsidR="00E14603">
        <w:rPr>
          <w:spacing w:val="-7"/>
        </w:rPr>
        <w:t xml:space="preserve">, </w:t>
      </w:r>
      <w:r w:rsidR="008D706B" w:rsidRPr="008D706B">
        <w:rPr>
          <w:spacing w:val="-7"/>
        </w:rPr>
        <w:t xml:space="preserve"> как в России, так и за ру</w:t>
      </w:r>
      <w:r>
        <w:rPr>
          <w:spacing w:val="-7"/>
        </w:rPr>
        <w:t>бежом</w:t>
      </w:r>
      <w:r w:rsidR="008D706B" w:rsidRPr="008D706B">
        <w:rPr>
          <w:spacing w:val="-7"/>
        </w:rPr>
        <w:t>.</w:t>
      </w:r>
    </w:p>
    <w:p w:rsidR="00932265" w:rsidRDefault="00A24989" w:rsidP="0093226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pacing w:val="-7"/>
        </w:rPr>
      </w:pPr>
      <w:r>
        <w:rPr>
          <w:spacing w:val="-7"/>
        </w:rPr>
        <w:t xml:space="preserve">По оценке губернатора </w:t>
      </w:r>
      <w:r w:rsidR="008D706B" w:rsidRPr="008D706B">
        <w:rPr>
          <w:spacing w:val="-7"/>
        </w:rPr>
        <w:t xml:space="preserve">Ивановской области </w:t>
      </w:r>
      <w:r w:rsidRPr="008D706B">
        <w:rPr>
          <w:spacing w:val="-7"/>
        </w:rPr>
        <w:t>Станислав</w:t>
      </w:r>
      <w:r>
        <w:rPr>
          <w:spacing w:val="-7"/>
        </w:rPr>
        <w:t xml:space="preserve">а Воскресенского </w:t>
      </w:r>
      <w:r w:rsidR="008D706B" w:rsidRPr="008D706B">
        <w:rPr>
          <w:spacing w:val="-7"/>
        </w:rPr>
        <w:t xml:space="preserve">текстильная отрасль </w:t>
      </w:r>
      <w:r>
        <w:rPr>
          <w:spacing w:val="-7"/>
        </w:rPr>
        <w:t>в области успешно развивается. З</w:t>
      </w:r>
      <w:r w:rsidR="008D706B" w:rsidRPr="008D706B">
        <w:rPr>
          <w:spacing w:val="-7"/>
        </w:rPr>
        <w:t>а 2019 год предприятия региона нарастили свою долю в общем объеме текстильного производства страны. Так, в регионе производится 88 % всех хлопчатобумажных тканей в России, 75 % трикотажных тканей, более трети спецодежды. «По оперативным данным, за 9 месяцев индекс промышленного производства в текстиле вырос на 7,3 %, в производстве одежды – на 7,5 %. Объем отгруженной продукции увеличился на 11,4 %».</w:t>
      </w:r>
      <w:r>
        <w:rPr>
          <w:spacing w:val="-7"/>
        </w:rPr>
        <w:t xml:space="preserve"> Губернатор подчеркивает</w:t>
      </w:r>
      <w:r w:rsidR="008D706B" w:rsidRPr="008D706B">
        <w:rPr>
          <w:spacing w:val="-7"/>
        </w:rPr>
        <w:t>: регион открыт для инвесторов, в том числе иностранных. «У нас фактически сформировался кластер турецких компаний. Несколько компаний уже работают – «</w:t>
      </w:r>
      <w:proofErr w:type="spellStart"/>
      <w:r w:rsidR="008D706B" w:rsidRPr="008D706B">
        <w:rPr>
          <w:spacing w:val="-7"/>
        </w:rPr>
        <w:t>Миртекс</w:t>
      </w:r>
      <w:proofErr w:type="spellEnd"/>
      <w:r w:rsidR="008D706B" w:rsidRPr="008D706B">
        <w:rPr>
          <w:spacing w:val="-7"/>
        </w:rPr>
        <w:t>», «</w:t>
      </w:r>
      <w:proofErr w:type="spellStart"/>
      <w:r w:rsidR="008D706B" w:rsidRPr="008D706B">
        <w:rPr>
          <w:spacing w:val="-7"/>
        </w:rPr>
        <w:t>Дилан-текстиль</w:t>
      </w:r>
      <w:proofErr w:type="spellEnd"/>
      <w:r w:rsidR="008D706B" w:rsidRPr="008D706B">
        <w:rPr>
          <w:spacing w:val="-7"/>
        </w:rPr>
        <w:t>», «</w:t>
      </w:r>
      <w:proofErr w:type="spellStart"/>
      <w:r w:rsidR="008D706B" w:rsidRPr="008D706B">
        <w:rPr>
          <w:spacing w:val="-7"/>
        </w:rPr>
        <w:t>Райтекс</w:t>
      </w:r>
      <w:proofErr w:type="spellEnd"/>
      <w:r w:rsidR="008D706B" w:rsidRPr="008D706B">
        <w:rPr>
          <w:spacing w:val="-7"/>
        </w:rPr>
        <w:t>». Еще одна копания – «</w:t>
      </w:r>
      <w:proofErr w:type="spellStart"/>
      <w:r w:rsidR="008D706B" w:rsidRPr="008D706B">
        <w:rPr>
          <w:spacing w:val="-7"/>
        </w:rPr>
        <w:t>Блэкрам</w:t>
      </w:r>
      <w:proofErr w:type="spellEnd"/>
      <w:r w:rsidR="008D706B" w:rsidRPr="008D706B">
        <w:rPr>
          <w:spacing w:val="-7"/>
        </w:rPr>
        <w:t>» в Кинешме – до конца года обещает открыть производство и создать около 400 рабочих мест», – сказал Станислав Воскресенский. Расширяет деятельность в</w:t>
      </w:r>
      <w:r>
        <w:rPr>
          <w:spacing w:val="-7"/>
        </w:rPr>
        <w:t xml:space="preserve"> регионе и компания «</w:t>
      </w:r>
      <w:proofErr w:type="spellStart"/>
      <w:r>
        <w:rPr>
          <w:spacing w:val="-7"/>
        </w:rPr>
        <w:t>Стеллини</w:t>
      </w:r>
      <w:proofErr w:type="gramStart"/>
      <w:r>
        <w:rPr>
          <w:spacing w:val="-7"/>
        </w:rPr>
        <w:t>.р</w:t>
      </w:r>
      <w:proofErr w:type="gramEnd"/>
      <w:r>
        <w:rPr>
          <w:spacing w:val="-7"/>
        </w:rPr>
        <w:t>у</w:t>
      </w:r>
      <w:proofErr w:type="spellEnd"/>
      <w:r>
        <w:rPr>
          <w:spacing w:val="-7"/>
        </w:rPr>
        <w:t>».</w:t>
      </w:r>
    </w:p>
    <w:p w:rsidR="00932265" w:rsidRDefault="004F0CCA" w:rsidP="00932265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8D706B">
        <w:t>Поддержка государством отечественной легкой промышленности путем установления национального режима при проведении конкурсных процедур</w:t>
      </w:r>
      <w:r w:rsidR="009D0747" w:rsidRPr="008D706B">
        <w:t xml:space="preserve"> </w:t>
      </w:r>
      <w:r w:rsidR="000B4290" w:rsidRPr="008D706B">
        <w:t xml:space="preserve">при поставках </w:t>
      </w:r>
      <w:r w:rsidR="009D0747" w:rsidRPr="008D706B">
        <w:t xml:space="preserve">для нужд государства </w:t>
      </w:r>
      <w:r w:rsidR="000B4290" w:rsidRPr="008D706B">
        <w:t>одежды, произведенной исключительно из отечественного/стран ТС сырья, конечно же</w:t>
      </w:r>
      <w:r w:rsidR="00061D87" w:rsidRPr="008D706B">
        <w:t>,</w:t>
      </w:r>
      <w:r w:rsidR="000B4290" w:rsidRPr="008D706B">
        <w:t xml:space="preserve"> не могла не сказаться позитивно, но с некоторой оговоркой</w:t>
      </w:r>
      <w:r w:rsidR="009D0747" w:rsidRPr="008D706B">
        <w:t xml:space="preserve">. </w:t>
      </w:r>
      <w:r w:rsidR="000B4290" w:rsidRPr="008D706B">
        <w:t>Разительных позитивных перемен в развитии текстильного сегмента легкой промышленности не наблюдается</w:t>
      </w:r>
      <w:r w:rsidR="006B5762">
        <w:t xml:space="preserve">, особенно для производителей хлопчатобумажных трикотажных полотен и изделий из </w:t>
      </w:r>
      <w:r w:rsidR="00AD1DB1">
        <w:t>хлопковой пряжи</w:t>
      </w:r>
      <w:r w:rsidR="000B4290" w:rsidRPr="008D706B">
        <w:t xml:space="preserve">. Производство качественных </w:t>
      </w:r>
      <w:r w:rsidR="00FD0E3C">
        <w:t xml:space="preserve">хлопчатобумажных </w:t>
      </w:r>
      <w:r w:rsidR="000B4290" w:rsidRPr="008D706B">
        <w:t>пряжи и нитей в России практически отсутствует</w:t>
      </w:r>
      <w:r w:rsidR="00061D87" w:rsidRPr="008D706B">
        <w:t xml:space="preserve">, трикотажные </w:t>
      </w:r>
      <w:r w:rsidR="00FD0E3C">
        <w:t xml:space="preserve">хлопчатобумажные </w:t>
      </w:r>
      <w:r w:rsidR="00061D87" w:rsidRPr="008D706B">
        <w:t>полотна, производимые в России</w:t>
      </w:r>
      <w:r w:rsidR="008A43C8">
        <w:t xml:space="preserve">, </w:t>
      </w:r>
      <w:r w:rsidR="00061D87" w:rsidRPr="008D706B">
        <w:t xml:space="preserve"> существенно уступают по</w:t>
      </w:r>
      <w:r w:rsidR="00FD0E3C">
        <w:t xml:space="preserve"> качеству импортным аналога</w:t>
      </w:r>
      <w:r w:rsidR="00061D87" w:rsidRPr="008D706B">
        <w:t>м</w:t>
      </w:r>
      <w:r w:rsidR="000B4290" w:rsidRPr="008D706B">
        <w:t xml:space="preserve">. </w:t>
      </w:r>
      <w:proofErr w:type="gramStart"/>
      <w:r w:rsidR="008A43C8">
        <w:t>По данным</w:t>
      </w:r>
      <w:r w:rsidR="000B4290" w:rsidRPr="008D706B">
        <w:t xml:space="preserve"> официальной статистики </w:t>
      </w:r>
      <w:r w:rsidR="008A43C8">
        <w:t>пряжи</w:t>
      </w:r>
      <w:r w:rsidR="008A43C8" w:rsidRPr="008A43C8">
        <w:t xml:space="preserve"> хлопчат</w:t>
      </w:r>
      <w:r w:rsidR="008A43C8">
        <w:t xml:space="preserve">обумажной (кроме швейных ниток) в 2019 году </w:t>
      </w:r>
      <w:r w:rsidR="00E14603">
        <w:t xml:space="preserve">в РФ </w:t>
      </w:r>
      <w:r w:rsidR="008A43C8">
        <w:t>произведено всего</w:t>
      </w:r>
      <w:r w:rsidR="008A43C8" w:rsidRPr="008A43C8">
        <w:t xml:space="preserve"> 41,8 тыс. тонн</w:t>
      </w:r>
      <w:r w:rsidR="008A43C8">
        <w:t>, или</w:t>
      </w:r>
      <w:r w:rsidR="008A43C8" w:rsidRPr="008A43C8">
        <w:t xml:space="preserve"> 88,1</w:t>
      </w:r>
      <w:r w:rsidR="008A43C8">
        <w:t xml:space="preserve"> % к уровню 2018 г</w:t>
      </w:r>
      <w:r w:rsidR="008A43C8" w:rsidRPr="008A43C8">
        <w:t>.</w:t>
      </w:r>
      <w:r w:rsidR="00FD0E3C">
        <w:t xml:space="preserve"> Учитывая, что в РФ </w:t>
      </w:r>
      <w:proofErr w:type="spellStart"/>
      <w:r w:rsidR="00FD0E3C">
        <w:t>хлопковолок</w:t>
      </w:r>
      <w:r w:rsidR="006B5762">
        <w:t>но</w:t>
      </w:r>
      <w:proofErr w:type="spellEnd"/>
      <w:r w:rsidR="006B5762">
        <w:t xml:space="preserve"> практически не производится, а также</w:t>
      </w:r>
      <w:r w:rsidR="00FD0E3C">
        <w:t xml:space="preserve"> существенное снижение объемов импорта </w:t>
      </w:r>
      <w:proofErr w:type="spellStart"/>
      <w:r w:rsidR="00FD0E3C">
        <w:t>хлопковолокна</w:t>
      </w:r>
      <w:proofErr w:type="spellEnd"/>
      <w:r w:rsidR="00FD0E3C">
        <w:t xml:space="preserve"> в РФ в 2019 г. до 22,1 тыс. тонн (72,4% к 2018 г.) прогнозов на улучшение ситуации в </w:t>
      </w:r>
      <w:r w:rsidR="00AD1DB1">
        <w:t xml:space="preserve">скором </w:t>
      </w:r>
      <w:r w:rsidR="00FD0E3C">
        <w:t>будущем</w:t>
      </w:r>
      <w:proofErr w:type="gramEnd"/>
      <w:r w:rsidR="00FD0E3C">
        <w:t xml:space="preserve"> </w:t>
      </w:r>
      <w:r w:rsidR="006B5762">
        <w:t xml:space="preserve">для производителей хлопчатобумажного белья </w:t>
      </w:r>
      <w:r w:rsidR="00AD1DB1">
        <w:t xml:space="preserve">и чулочно-носочных изделий по </w:t>
      </w:r>
      <w:proofErr w:type="spellStart"/>
      <w:r w:rsidR="00AD1DB1">
        <w:t>импортозамещению</w:t>
      </w:r>
      <w:proofErr w:type="spellEnd"/>
      <w:r w:rsidR="00AD1DB1">
        <w:t xml:space="preserve"> </w:t>
      </w:r>
      <w:r w:rsidR="006B5762">
        <w:t>делать не стоит. Поэтому для того, чтобы выжить и участвовать в конкурсных процедурах на  поставку  х/б одежды для государственных нужд, нашим коллегам-конкурентам придется также «по-честному» декларировать российское</w:t>
      </w:r>
      <w:r w:rsidR="00AD1DB1">
        <w:t xml:space="preserve"> (и/или из </w:t>
      </w:r>
      <w:r w:rsidR="00650236">
        <w:t>стран ТС</w:t>
      </w:r>
      <w:r w:rsidR="00AD1DB1">
        <w:t>)</w:t>
      </w:r>
      <w:r w:rsidR="006B5762">
        <w:t xml:space="preserve"> происхождение </w:t>
      </w:r>
      <w:r w:rsidR="00650236">
        <w:t>пряжи и полотен</w:t>
      </w:r>
      <w:r w:rsidR="00AD1DB1">
        <w:t>, подтверждать</w:t>
      </w:r>
      <w:r w:rsidR="00650236">
        <w:t xml:space="preserve"> их соответствие высоким техническим требованиям государственных заказчиков.</w:t>
      </w:r>
      <w:r w:rsidR="006B5762">
        <w:t xml:space="preserve"> </w:t>
      </w:r>
      <w:r w:rsidR="00FD0E3C">
        <w:t xml:space="preserve"> </w:t>
      </w:r>
      <w:r w:rsidR="00AD1DB1">
        <w:t>Мы по-прежнему констатируем, т</w:t>
      </w:r>
      <w:r w:rsidR="009D0747" w:rsidRPr="008D706B">
        <w:t xml:space="preserve">рикотажная отрасль по обеспечению сырьем на сегодня на 100 % находится в </w:t>
      </w:r>
      <w:r w:rsidR="00737A63">
        <w:t xml:space="preserve">полной зависимости от импорта и </w:t>
      </w:r>
      <w:r w:rsidR="00326D27" w:rsidRPr="008D706B">
        <w:t xml:space="preserve"> несет соответствующие</w:t>
      </w:r>
      <w:r w:rsidR="009D0747" w:rsidRPr="008D706B">
        <w:t xml:space="preserve"> риски и издержки.</w:t>
      </w:r>
      <w:r w:rsidR="00326D27" w:rsidRPr="008D706B">
        <w:t xml:space="preserve">                </w:t>
      </w:r>
      <w:r w:rsidR="00100BD9" w:rsidRPr="008D706B">
        <w:t xml:space="preserve"> </w:t>
      </w:r>
      <w:r w:rsidR="00C5664D" w:rsidRPr="008D706B">
        <w:t xml:space="preserve"> </w:t>
      </w:r>
    </w:p>
    <w:p w:rsidR="00932265" w:rsidRDefault="00326D27" w:rsidP="00932265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8D706B">
        <w:t>П</w:t>
      </w:r>
      <w:r w:rsidR="006D3E08" w:rsidRPr="008D706B">
        <w:t>о данным федеральной службы государственной статистики в 201</w:t>
      </w:r>
      <w:r w:rsidR="0053764A" w:rsidRPr="008D706B">
        <w:t>9</w:t>
      </w:r>
      <w:r w:rsidR="00457275" w:rsidRPr="008D706B">
        <w:t xml:space="preserve">  г</w:t>
      </w:r>
      <w:r w:rsidR="000B751A" w:rsidRPr="008D706B">
        <w:t>.</w:t>
      </w:r>
      <w:r w:rsidR="00457275" w:rsidRPr="008D706B">
        <w:t xml:space="preserve"> </w:t>
      </w:r>
      <w:r w:rsidR="00851706" w:rsidRPr="008D706B">
        <w:t>по сравнению с 201</w:t>
      </w:r>
      <w:r w:rsidR="0053764A" w:rsidRPr="008D706B">
        <w:t>8</w:t>
      </w:r>
      <w:r w:rsidR="000B751A" w:rsidRPr="008D706B">
        <w:t xml:space="preserve"> г. </w:t>
      </w:r>
      <w:r w:rsidR="00457275" w:rsidRPr="008D706B">
        <w:t>в Р</w:t>
      </w:r>
      <w:r w:rsidR="00837CD2" w:rsidRPr="008D706B">
        <w:t xml:space="preserve">оссийской </w:t>
      </w:r>
      <w:r w:rsidR="00457275" w:rsidRPr="008D706B">
        <w:t>Ф</w:t>
      </w:r>
      <w:r w:rsidR="00837CD2" w:rsidRPr="008D706B">
        <w:t>едерации</w:t>
      </w:r>
      <w:r w:rsidR="00457275" w:rsidRPr="008D706B">
        <w:t xml:space="preserve"> индекс производства в  обрабатывающих производствах составил </w:t>
      </w:r>
      <w:r w:rsidR="003E37B4" w:rsidRPr="008D706B">
        <w:t>10</w:t>
      </w:r>
      <w:r w:rsidR="0053764A" w:rsidRPr="008D706B">
        <w:t>2</w:t>
      </w:r>
      <w:r w:rsidR="003E37B4" w:rsidRPr="008D706B">
        <w:t>,</w:t>
      </w:r>
      <w:r w:rsidR="0053764A" w:rsidRPr="008D706B">
        <w:t>3</w:t>
      </w:r>
      <w:r w:rsidR="00457275" w:rsidRPr="008D706B">
        <w:t xml:space="preserve"> % (</w:t>
      </w:r>
      <w:r w:rsidR="000B751A" w:rsidRPr="008D706B">
        <w:t>в 201</w:t>
      </w:r>
      <w:r w:rsidR="0053764A" w:rsidRPr="008D706B">
        <w:t>8</w:t>
      </w:r>
      <w:r w:rsidR="000B751A" w:rsidRPr="008D706B">
        <w:t xml:space="preserve"> г. к 201</w:t>
      </w:r>
      <w:r w:rsidR="0053764A" w:rsidRPr="008D706B">
        <w:t>7</w:t>
      </w:r>
      <w:r w:rsidR="000B751A" w:rsidRPr="008D706B">
        <w:t xml:space="preserve"> г. – 10</w:t>
      </w:r>
      <w:r w:rsidR="0053764A" w:rsidRPr="008D706B">
        <w:t>3</w:t>
      </w:r>
      <w:r w:rsidR="000B751A" w:rsidRPr="008D706B">
        <w:t>,</w:t>
      </w:r>
      <w:r w:rsidR="0053764A" w:rsidRPr="008D706B">
        <w:t>4</w:t>
      </w:r>
      <w:r w:rsidR="000B751A" w:rsidRPr="008D706B">
        <w:t xml:space="preserve">%; </w:t>
      </w:r>
      <w:r w:rsidR="00457275" w:rsidRPr="008D706B">
        <w:t>в 201</w:t>
      </w:r>
      <w:r w:rsidR="0053764A" w:rsidRPr="008D706B">
        <w:t>7</w:t>
      </w:r>
      <w:r w:rsidR="00457275" w:rsidRPr="008D706B">
        <w:t xml:space="preserve"> к 201</w:t>
      </w:r>
      <w:r w:rsidR="0053764A" w:rsidRPr="008D706B">
        <w:t>6</w:t>
      </w:r>
      <w:r w:rsidR="003E37B4" w:rsidRPr="008D706B">
        <w:t xml:space="preserve"> г.- </w:t>
      </w:r>
      <w:r w:rsidR="0053764A" w:rsidRPr="008D706B">
        <w:t>100,0</w:t>
      </w:r>
      <w:r w:rsidR="0085293C" w:rsidRPr="008D706B">
        <w:t xml:space="preserve">%). </w:t>
      </w:r>
      <w:proofErr w:type="gramStart"/>
      <w:r w:rsidR="0039617C" w:rsidRPr="008D706B">
        <w:t>Индекс производства одежды в 201</w:t>
      </w:r>
      <w:r w:rsidR="008856F9" w:rsidRPr="008D706B">
        <w:t>9</w:t>
      </w:r>
      <w:r w:rsidR="0039617C" w:rsidRPr="008D706B">
        <w:t xml:space="preserve"> г. по сравнению с 201</w:t>
      </w:r>
      <w:r w:rsidR="008856F9" w:rsidRPr="008D706B">
        <w:t>8</w:t>
      </w:r>
      <w:r w:rsidR="0039617C" w:rsidRPr="008D706B">
        <w:t xml:space="preserve"> г. – 10</w:t>
      </w:r>
      <w:r w:rsidR="008856F9" w:rsidRPr="008D706B">
        <w:t>0</w:t>
      </w:r>
      <w:r w:rsidR="0039617C" w:rsidRPr="008D706B">
        <w:t>,</w:t>
      </w:r>
      <w:r w:rsidR="008856F9" w:rsidRPr="008D706B">
        <w:t>6</w:t>
      </w:r>
      <w:r w:rsidR="0039617C" w:rsidRPr="008D706B">
        <w:t>%</w:t>
      </w:r>
      <w:r w:rsidR="00E3353E" w:rsidRPr="008D706B">
        <w:t xml:space="preserve"> (в 201</w:t>
      </w:r>
      <w:r w:rsidR="0053764A" w:rsidRPr="008D706B">
        <w:t>8</w:t>
      </w:r>
      <w:r w:rsidR="00E3353E" w:rsidRPr="008D706B">
        <w:t xml:space="preserve"> г. к 201</w:t>
      </w:r>
      <w:r w:rsidR="0053764A" w:rsidRPr="008D706B">
        <w:t>7</w:t>
      </w:r>
      <w:r w:rsidR="00E3353E" w:rsidRPr="008D706B">
        <w:t xml:space="preserve"> г. – 1</w:t>
      </w:r>
      <w:r w:rsidR="008856F9" w:rsidRPr="008D706B">
        <w:t>11,4</w:t>
      </w:r>
      <w:r w:rsidR="00E3353E" w:rsidRPr="008D706B">
        <w:t>%)</w:t>
      </w:r>
      <w:r w:rsidR="0039617C" w:rsidRPr="008D706B">
        <w:t xml:space="preserve">, в том числе по отдельным видам одежды: изделия чулочно-носочные трикотажные или вязанные </w:t>
      </w:r>
      <w:r w:rsidR="008856F9" w:rsidRPr="008D706B">
        <w:t>–</w:t>
      </w:r>
      <w:r w:rsidR="0039617C" w:rsidRPr="008D706B">
        <w:t xml:space="preserve"> </w:t>
      </w:r>
      <w:r w:rsidR="008856F9" w:rsidRPr="008D706B">
        <w:t>95,1</w:t>
      </w:r>
      <w:r w:rsidR="0039617C" w:rsidRPr="008D706B">
        <w:t>%</w:t>
      </w:r>
      <w:r w:rsidR="00E3353E" w:rsidRPr="008D706B">
        <w:t xml:space="preserve"> (в 201</w:t>
      </w:r>
      <w:r w:rsidR="008856F9" w:rsidRPr="008D706B">
        <w:t>8</w:t>
      </w:r>
      <w:r w:rsidR="00E3353E" w:rsidRPr="008D706B">
        <w:t xml:space="preserve"> г. к 201</w:t>
      </w:r>
      <w:r w:rsidR="008856F9" w:rsidRPr="008D706B">
        <w:t>7 г. – 8</w:t>
      </w:r>
      <w:r w:rsidR="00E3353E" w:rsidRPr="008D706B">
        <w:t>8,5%)</w:t>
      </w:r>
      <w:r w:rsidR="0039617C" w:rsidRPr="008D706B">
        <w:t xml:space="preserve">; </w:t>
      </w:r>
      <w:r w:rsidR="008856F9" w:rsidRPr="008D706B">
        <w:t xml:space="preserve">изделия </w:t>
      </w:r>
      <w:r w:rsidR="00353FEF" w:rsidRPr="008D706B">
        <w:t>трикотажн</w:t>
      </w:r>
      <w:r w:rsidR="008856F9" w:rsidRPr="008D706B">
        <w:t>ые</w:t>
      </w:r>
      <w:r w:rsidR="00353FEF" w:rsidRPr="008D706B">
        <w:t xml:space="preserve"> или вязанн</w:t>
      </w:r>
      <w:r w:rsidR="008856F9" w:rsidRPr="008D706B">
        <w:t>ые</w:t>
      </w:r>
      <w:r w:rsidR="00353FEF" w:rsidRPr="008D706B">
        <w:t xml:space="preserve"> – 11</w:t>
      </w:r>
      <w:r w:rsidR="008856F9" w:rsidRPr="008D706B">
        <w:t>4</w:t>
      </w:r>
      <w:r w:rsidR="00353FEF" w:rsidRPr="008D706B">
        <w:t>,3%</w:t>
      </w:r>
      <w:r w:rsidR="00505775" w:rsidRPr="008D706B">
        <w:t xml:space="preserve"> (</w:t>
      </w:r>
      <w:r w:rsidR="008856F9" w:rsidRPr="008D706B">
        <w:t>в 2018 г. к 2017 г. – 101,3%</w:t>
      </w:r>
      <w:r w:rsidR="00505775" w:rsidRPr="008D706B">
        <w:t>)</w:t>
      </w:r>
      <w:r w:rsidR="0039617C" w:rsidRPr="008D706B">
        <w:t>.</w:t>
      </w:r>
      <w:proofErr w:type="gramEnd"/>
    </w:p>
    <w:p w:rsidR="00932265" w:rsidRDefault="00080491" w:rsidP="00932265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8D706B">
        <w:t xml:space="preserve">Легкая промышленность в России находится в определенном смысле </w:t>
      </w:r>
      <w:r w:rsidR="00061D87" w:rsidRPr="008D706B">
        <w:t xml:space="preserve">в </w:t>
      </w:r>
      <w:r w:rsidRPr="008D706B">
        <w:t xml:space="preserve">противоречивой ситуации: с одной стороны, наблюдается </w:t>
      </w:r>
      <w:r w:rsidR="00737A63">
        <w:t xml:space="preserve">при поддержке государством отрасли  </w:t>
      </w:r>
      <w:r w:rsidRPr="008D706B">
        <w:t xml:space="preserve">рост объемов производства и качества продукции, </w:t>
      </w:r>
      <w:r w:rsidR="00737A63">
        <w:t>с</w:t>
      </w:r>
      <w:r w:rsidRPr="008D706B">
        <w:t xml:space="preserve"> другой стороны, россияне продолжают покупать продукцию иностранных компаний и заказывать товары из-за рубеж</w:t>
      </w:r>
      <w:proofErr w:type="gramStart"/>
      <w:r w:rsidRPr="008D706B">
        <w:t>а</w:t>
      </w:r>
      <w:r w:rsidR="00737A63">
        <w:t>-</w:t>
      </w:r>
      <w:proofErr w:type="gramEnd"/>
      <w:r w:rsidR="00737A63">
        <w:t xml:space="preserve"> </w:t>
      </w:r>
      <w:r w:rsidR="00DF71A6">
        <w:t xml:space="preserve">индекс </w:t>
      </w:r>
      <w:r w:rsidR="00737A63">
        <w:t>рост</w:t>
      </w:r>
      <w:r w:rsidR="00DF71A6">
        <w:t>а</w:t>
      </w:r>
      <w:r w:rsidR="00737A63">
        <w:t xml:space="preserve"> импорта одежды в 2019 году составил 103,9%</w:t>
      </w:r>
      <w:r w:rsidR="00DF71A6">
        <w:t xml:space="preserve">. </w:t>
      </w:r>
    </w:p>
    <w:p w:rsidR="00932265" w:rsidRDefault="00080491" w:rsidP="00932265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8D706B">
        <w:t>С</w:t>
      </w:r>
      <w:r w:rsidR="00061D87" w:rsidRPr="008D706B">
        <w:t>тоимость</w:t>
      </w:r>
      <w:r w:rsidRPr="008D706B">
        <w:t xml:space="preserve"> текстильного и швейного производства в В</w:t>
      </w:r>
      <w:proofErr w:type="gramStart"/>
      <w:r w:rsidRPr="008D706B">
        <w:t>ВП</w:t>
      </w:r>
      <w:r w:rsidR="00475FFC">
        <w:t xml:space="preserve"> стр</w:t>
      </w:r>
      <w:proofErr w:type="gramEnd"/>
      <w:r w:rsidR="00475FFC">
        <w:t>аны</w:t>
      </w:r>
      <w:r w:rsidRPr="008D706B">
        <w:t xml:space="preserve"> составляет всего около 0,2%. Падение производства верхней одежды, трикотажных изделий, мужских рубашек, чулочно-носочных изделий и т.п. в натураль</w:t>
      </w:r>
      <w:r w:rsidR="00475FFC">
        <w:t>ных показателях составило в 2019</w:t>
      </w:r>
      <w:r w:rsidRPr="008D706B">
        <w:t xml:space="preserve"> году по срав</w:t>
      </w:r>
      <w:r w:rsidR="00475FFC">
        <w:t>нению с 2018</w:t>
      </w:r>
      <w:r w:rsidRPr="008D706B">
        <w:t xml:space="preserve"> годом от 8% до 15% по различным группам товаров.</w:t>
      </w:r>
    </w:p>
    <w:p w:rsidR="00932265" w:rsidRDefault="00080491" w:rsidP="00932265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8D706B">
        <w:lastRenderedPageBreak/>
        <w:t xml:space="preserve">Слабо представлена отечественная продукция и на мировых рынках. Экспорт одежды российского производства </w:t>
      </w:r>
      <w:r w:rsidR="00DF71A6">
        <w:t>имеет неустойчивую динамику: то растет, но</w:t>
      </w:r>
      <w:r w:rsidRPr="008D706B">
        <w:t xml:space="preserve"> недостаточными темпами</w:t>
      </w:r>
      <w:r w:rsidR="00DF71A6">
        <w:t>, то падает (в</w:t>
      </w:r>
      <w:r w:rsidRPr="008D706B">
        <w:t xml:space="preserve"> 2018 году объем экспорта вырос на 7,3%.</w:t>
      </w:r>
      <w:r w:rsidR="00DF71A6">
        <w:t>, в 2019 г. упал на 0,8%).</w:t>
      </w:r>
      <w:r w:rsidRPr="008D706B">
        <w:t xml:space="preserve"> В то же время, правительством страны поставлена </w:t>
      </w:r>
      <w:proofErr w:type="gramStart"/>
      <w:r w:rsidRPr="008D706B">
        <w:t>амбициозная</w:t>
      </w:r>
      <w:proofErr w:type="gramEnd"/>
      <w:r w:rsidRPr="008D706B">
        <w:t xml:space="preserve"> задача увеличения экспорта товаров легкой промышленности к 2025 году вдвое. Отраслевая стратегия предусматривает, кроме того, удвоение вклада легкой промышленности в ВВП в те же сроки, существенное повышение уровня локализации производства. Однако, для удвоения объема экспорта и объема производства за 7 лет необходим ежегодный рост в объеме около 11%.</w:t>
      </w:r>
    </w:p>
    <w:p w:rsidR="00080491" w:rsidRPr="00932265" w:rsidRDefault="00080491" w:rsidP="0093226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pacing w:val="-7"/>
        </w:rPr>
      </w:pPr>
      <w:r w:rsidRPr="008D706B">
        <w:t>Указанная стратегия на сегодняшний день не принята окончательно, однако и в рамках действующих программ на развитие легкой промышленности выделяются весьма значительные средства. Так, в рамках действующей с 2016 года программы государственной поддержки развития легкой промышленности было выделено: в 2016 году - 2,54 млрд</w:t>
      </w:r>
      <w:r w:rsidR="00475FFC">
        <w:t>.</w:t>
      </w:r>
      <w:r w:rsidRPr="008D706B">
        <w:t xml:space="preserve"> рублей, в 2017 году - 3,78 млрд</w:t>
      </w:r>
      <w:r w:rsidR="00475FFC">
        <w:t>.</w:t>
      </w:r>
      <w:r w:rsidRPr="008D706B">
        <w:t xml:space="preserve"> рублей, в 2018 году -3,86 млрд</w:t>
      </w:r>
      <w:r w:rsidR="00475FFC">
        <w:t>.</w:t>
      </w:r>
      <w:r w:rsidRPr="008D706B">
        <w:t xml:space="preserve"> рублей.</w:t>
      </w:r>
      <w:r w:rsidR="00DF71A6">
        <w:t xml:space="preserve"> С</w:t>
      </w:r>
      <w:r w:rsidRPr="008D706B">
        <w:t>охранение мер поддержки в виде субсидий в общем объеме около 3 млрд</w:t>
      </w:r>
      <w:r w:rsidR="00DF71A6">
        <w:t>.</w:t>
      </w:r>
      <w:r w:rsidRPr="008D706B">
        <w:t xml:space="preserve"> рублей планируется на 2019 и 2020 годы. Однако, несмотря на все усилия, на сегодня, по оценке главы Российского союза предпринимателей текстильной и легкой промышленности Андрея </w:t>
      </w:r>
      <w:proofErr w:type="spellStart"/>
      <w:r w:rsidRPr="008D706B">
        <w:t>Разбродина</w:t>
      </w:r>
      <w:proofErr w:type="spellEnd"/>
      <w:r w:rsidRPr="008D706B">
        <w:t>, даже на рынке Российской Федерации российские компании занимают только 20%.</w:t>
      </w:r>
    </w:p>
    <w:p w:rsidR="0039617C" w:rsidRPr="004050C8" w:rsidRDefault="00136F77" w:rsidP="00405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главным проблемам, </w:t>
      </w:r>
      <w:r w:rsidR="009D4BE8" w:rsidRPr="00DF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мешающим </w:t>
      </w:r>
      <w:proofErr w:type="spellStart"/>
      <w:r w:rsidR="009D4BE8" w:rsidRPr="00DF71A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легпрому</w:t>
      </w:r>
      <w:proofErr w:type="spellEnd"/>
      <w:r w:rsidR="009D4BE8" w:rsidRPr="00DF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развиваться опережающими темпами, участники рынка относят по-прежнему высокую долю нелегального оборота продукции</w:t>
      </w:r>
      <w:r w:rsidR="002A433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неготовность/нежелание государственных и муниципальных заказчиков противостоять недобросовестным поставщикам одежды, выигрывающим</w:t>
      </w:r>
      <w:r w:rsidR="0047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конкурсных процедурах отбора поставщиков</w:t>
      </w:r>
      <w:r w:rsidR="002A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необоснованно низким ценам, не соответствующим декларируемому ими качеству одежды. За последние четыре года </w:t>
      </w:r>
      <w:r w:rsidR="009D4BE8" w:rsidRPr="00DF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</w:t>
      </w:r>
      <w:r w:rsidR="002A4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нелегального оборота продукции </w:t>
      </w:r>
      <w:r w:rsidR="009D4BE8" w:rsidRPr="00DF71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сократилась на 6%, однако "серые" схемы все так же лишают добросовестный бизнес доходов. Также о</w:t>
      </w:r>
      <w:r w:rsidR="00837CD2" w:rsidRPr="00DF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строй проблемой в </w:t>
      </w:r>
      <w:proofErr w:type="spellStart"/>
      <w:r w:rsidR="00837CD2" w:rsidRPr="00DF71A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легпром</w:t>
      </w:r>
      <w:r w:rsidR="00477E4F" w:rsidRPr="00DF71A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477E4F" w:rsidRPr="00DF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остается нехватка менеджеров</w:t>
      </w:r>
      <w:r w:rsidR="00837CD2" w:rsidRPr="00DF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звена - технологов, энергетиков, </w:t>
      </w:r>
      <w:r w:rsidR="00477E4F" w:rsidRPr="00DF71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мастеров участков</w:t>
      </w:r>
      <w:r w:rsidR="00837CD2" w:rsidRPr="00DF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специалистов.</w:t>
      </w:r>
    </w:p>
    <w:p w:rsidR="00166520" w:rsidRDefault="00161290" w:rsidP="00405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</w:t>
      </w:r>
      <w:r w:rsidR="00326D27" w:rsidRPr="004050C8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пр</w:t>
      </w:r>
      <w:r w:rsidR="00524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облемами АО «Виктория» являются: отсутствие </w:t>
      </w:r>
      <w:r w:rsidR="00475FFC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действующего состава ключевых акционеров общества</w:t>
      </w:r>
      <w:r w:rsidR="00524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их представителей </w:t>
      </w:r>
      <w:r w:rsidR="00524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видения </w:t>
      </w:r>
      <w:r w:rsidR="00475F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возможных путей развития</w:t>
      </w:r>
      <w:r w:rsidR="00524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предприятия в условиях отсутствия стратегических конкурентных преимуществ </w:t>
      </w:r>
      <w:r w:rsidR="00475F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продуктов, традиционно предлагаемых</w:t>
      </w:r>
      <w:r w:rsidR="00524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предприятием</w:t>
      </w:r>
      <w:r w:rsidR="0047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рынок</w:t>
      </w:r>
      <w:r w:rsidR="00524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DF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технологическая ориентированность </w:t>
      </w:r>
      <w:r w:rsidR="00524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предприятия </w:t>
      </w:r>
      <w:r w:rsidR="00DF7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использование хлопчатобумажного сырья, </w:t>
      </w:r>
      <w:r w:rsidR="00326D27" w:rsidRPr="0040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удаленность </w:t>
      </w:r>
      <w:r w:rsidR="00524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52457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импортозависимость</w:t>
      </w:r>
      <w:proofErr w:type="spellEnd"/>
      <w:r w:rsidR="00524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поставщиков сырья</w:t>
      </w:r>
      <w:r w:rsidR="00326D27" w:rsidRPr="0040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дальневосточные </w:t>
      </w:r>
      <w:r w:rsidR="00477E4F" w:rsidRPr="004050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издержки</w:t>
      </w:r>
      <w:r w:rsidR="00477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содержа</w:t>
      </w:r>
      <w:r w:rsidR="0016652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 производственных зданий</w:t>
      </w:r>
      <w:r w:rsidR="00326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беспредел </w:t>
      </w:r>
      <w:r w:rsidR="0016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крупных </w:t>
      </w:r>
      <w:proofErr w:type="spellStart"/>
      <w:r w:rsidR="0016652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ритейлеров</w:t>
      </w:r>
      <w:proofErr w:type="spellEnd"/>
      <w:r w:rsidR="0016652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продвигающих дешевые товары повседневного спроса без</w:t>
      </w:r>
      <w:proofErr w:type="gramEnd"/>
      <w:r w:rsidR="0016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предъявления требований к их надлежащему качеству, </w:t>
      </w:r>
      <w:r w:rsidR="0047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несовершенство федерального законодательства в сфере государственных закупок, </w:t>
      </w:r>
      <w:r w:rsidR="00166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нехватка профессиональных кадров. </w:t>
      </w:r>
    </w:p>
    <w:p w:rsidR="00457275" w:rsidRPr="00DA5D72" w:rsidRDefault="00477E4F" w:rsidP="00405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смотря на это</w:t>
      </w:r>
      <w:r w:rsidR="001612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326D27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родукция, выпускаемая </w:t>
      </w:r>
      <w:r w:rsidR="00326D2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группой компаний «Виктория» под ее т</w:t>
      </w:r>
      <w:r w:rsidR="00326D27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r w:rsidR="00326D27">
        <w:rPr>
          <w:rFonts w:ascii="Times New Roman" w:eastAsia="Times New Roman" w:hAnsi="Times New Roman" w:cs="Times New Roman"/>
          <w:sz w:val="24"/>
          <w:szCs w:val="24"/>
          <w:lang w:eastAsia="ru-RU"/>
        </w:rPr>
        <w:t>рным знаком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26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остается </w:t>
      </w:r>
      <w:r w:rsidR="00326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востребованной</w:t>
      </w:r>
      <w:r w:rsidR="00A402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26D27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постоянно отмечается наградами регионального, федерального уровней. В </w:t>
      </w:r>
      <w:r w:rsidR="00326D27" w:rsidRPr="00D74DC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44CE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26D27" w:rsidRPr="00D7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D74DC9" w:rsidRPr="00D74DC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трикотажные</w:t>
      </w:r>
      <w:r w:rsidR="00326D27" w:rsidRPr="00D7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 для детей в очередной раз  стали лауреатом всероссийского конкурса «100 лучших товаров России» и лидером качества Еврейской автономной области.</w:t>
      </w:r>
    </w:p>
    <w:p w:rsidR="00036669" w:rsidRPr="00DA5D72" w:rsidRDefault="00036669" w:rsidP="00405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5D72">
        <w:rPr>
          <w:rFonts w:ascii="Times New Roman" w:hAnsi="Times New Roman" w:cs="Times New Roman"/>
          <w:sz w:val="24"/>
          <w:szCs w:val="24"/>
          <w:u w:val="single"/>
        </w:rPr>
        <w:t>Итоги финансово-хозяйственной деятельности АО «Виктория»</w:t>
      </w:r>
    </w:p>
    <w:p w:rsidR="00036669" w:rsidRPr="00DA5D72" w:rsidRDefault="00CB6275" w:rsidP="00405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D72">
        <w:rPr>
          <w:rFonts w:ascii="Times New Roman" w:hAnsi="Times New Roman" w:cs="Times New Roman"/>
          <w:sz w:val="24"/>
          <w:szCs w:val="24"/>
        </w:rPr>
        <w:t>Суммарный объем п</w:t>
      </w:r>
      <w:r w:rsidR="00F8368C" w:rsidRPr="00DA5D72">
        <w:rPr>
          <w:rFonts w:ascii="Times New Roman" w:hAnsi="Times New Roman" w:cs="Times New Roman"/>
          <w:sz w:val="24"/>
          <w:szCs w:val="24"/>
        </w:rPr>
        <w:t>роизводство ЧНИ под товарным знаком АО «Виктория» в 201</w:t>
      </w:r>
      <w:r w:rsidR="00B44CEE">
        <w:rPr>
          <w:rFonts w:ascii="Times New Roman" w:hAnsi="Times New Roman" w:cs="Times New Roman"/>
          <w:sz w:val="24"/>
          <w:szCs w:val="24"/>
        </w:rPr>
        <w:t>9</w:t>
      </w:r>
      <w:r w:rsidR="00F8368C" w:rsidRPr="00DA5D72">
        <w:rPr>
          <w:rFonts w:ascii="Times New Roman" w:hAnsi="Times New Roman" w:cs="Times New Roman"/>
          <w:sz w:val="24"/>
          <w:szCs w:val="24"/>
        </w:rPr>
        <w:t xml:space="preserve">г. </w:t>
      </w:r>
      <w:r w:rsidR="00477E4F">
        <w:rPr>
          <w:rFonts w:ascii="Times New Roman" w:hAnsi="Times New Roman" w:cs="Times New Roman"/>
          <w:sz w:val="24"/>
          <w:szCs w:val="24"/>
        </w:rPr>
        <w:t>в натуральных единицах составил</w:t>
      </w:r>
      <w:r w:rsidR="00F8368C" w:rsidRPr="00DA5D72">
        <w:rPr>
          <w:rFonts w:ascii="Times New Roman" w:hAnsi="Times New Roman" w:cs="Times New Roman"/>
          <w:sz w:val="24"/>
          <w:szCs w:val="24"/>
        </w:rPr>
        <w:t xml:space="preserve"> </w:t>
      </w:r>
      <w:r w:rsidR="008C0487">
        <w:rPr>
          <w:rFonts w:ascii="Times New Roman" w:hAnsi="Times New Roman" w:cs="Times New Roman"/>
          <w:sz w:val="24"/>
          <w:szCs w:val="24"/>
        </w:rPr>
        <w:t>405,7</w:t>
      </w:r>
      <w:r w:rsidR="00F8368C" w:rsidRPr="00DA5D72">
        <w:rPr>
          <w:rFonts w:ascii="Times New Roman" w:hAnsi="Times New Roman" w:cs="Times New Roman"/>
          <w:sz w:val="24"/>
          <w:szCs w:val="24"/>
        </w:rPr>
        <w:t xml:space="preserve"> тыс. пар, что </w:t>
      </w:r>
      <w:r w:rsidR="00631EB6">
        <w:rPr>
          <w:rFonts w:ascii="Times New Roman" w:hAnsi="Times New Roman" w:cs="Times New Roman"/>
          <w:sz w:val="24"/>
          <w:szCs w:val="24"/>
        </w:rPr>
        <w:t>ниже</w:t>
      </w:r>
      <w:r w:rsidR="00F8368C" w:rsidRPr="00DA5D72">
        <w:rPr>
          <w:rFonts w:ascii="Times New Roman" w:hAnsi="Times New Roman" w:cs="Times New Roman"/>
          <w:sz w:val="24"/>
          <w:szCs w:val="24"/>
        </w:rPr>
        <w:t xml:space="preserve"> по отношению к аналогичному периоду прошлого года на </w:t>
      </w:r>
      <w:r w:rsidR="008C0487">
        <w:rPr>
          <w:rFonts w:ascii="Times New Roman" w:hAnsi="Times New Roman" w:cs="Times New Roman"/>
          <w:sz w:val="24"/>
          <w:szCs w:val="24"/>
        </w:rPr>
        <w:t>39,6</w:t>
      </w:r>
      <w:r w:rsidR="00F8368C" w:rsidRPr="00DA5D72">
        <w:rPr>
          <w:rFonts w:ascii="Times New Roman" w:hAnsi="Times New Roman" w:cs="Times New Roman"/>
          <w:sz w:val="24"/>
          <w:szCs w:val="24"/>
        </w:rPr>
        <w:t xml:space="preserve">%. Производство трикотажных изделий – </w:t>
      </w:r>
      <w:r w:rsidR="00631EB6">
        <w:rPr>
          <w:rFonts w:ascii="Times New Roman" w:hAnsi="Times New Roman" w:cs="Times New Roman"/>
          <w:sz w:val="24"/>
          <w:szCs w:val="24"/>
        </w:rPr>
        <w:t>2</w:t>
      </w:r>
      <w:r w:rsidR="008C0487">
        <w:rPr>
          <w:rFonts w:ascii="Times New Roman" w:hAnsi="Times New Roman" w:cs="Times New Roman"/>
          <w:sz w:val="24"/>
          <w:szCs w:val="24"/>
        </w:rPr>
        <w:t>96,9</w:t>
      </w:r>
      <w:r w:rsidR="00F8368C" w:rsidRPr="00DA5D72">
        <w:rPr>
          <w:rFonts w:ascii="Times New Roman" w:hAnsi="Times New Roman" w:cs="Times New Roman"/>
          <w:sz w:val="24"/>
          <w:szCs w:val="24"/>
        </w:rPr>
        <w:t xml:space="preserve"> тыс. шт.</w:t>
      </w:r>
      <w:r w:rsidR="006A00CF" w:rsidRPr="00DA5D72">
        <w:rPr>
          <w:rFonts w:ascii="Times New Roman" w:hAnsi="Times New Roman" w:cs="Times New Roman"/>
          <w:sz w:val="24"/>
          <w:szCs w:val="24"/>
        </w:rPr>
        <w:t xml:space="preserve">, </w:t>
      </w:r>
      <w:r w:rsidR="00A1785D" w:rsidRPr="00DA5D72">
        <w:rPr>
          <w:rFonts w:ascii="Times New Roman" w:hAnsi="Times New Roman" w:cs="Times New Roman"/>
          <w:sz w:val="24"/>
          <w:szCs w:val="24"/>
        </w:rPr>
        <w:t xml:space="preserve">против </w:t>
      </w:r>
      <w:r w:rsidR="00631EB6">
        <w:rPr>
          <w:rFonts w:ascii="Times New Roman" w:hAnsi="Times New Roman" w:cs="Times New Roman"/>
          <w:sz w:val="24"/>
          <w:szCs w:val="24"/>
        </w:rPr>
        <w:t>28</w:t>
      </w:r>
      <w:r w:rsidR="008C0487">
        <w:rPr>
          <w:rFonts w:ascii="Times New Roman" w:hAnsi="Times New Roman" w:cs="Times New Roman"/>
          <w:sz w:val="24"/>
          <w:szCs w:val="24"/>
        </w:rPr>
        <w:t>4</w:t>
      </w:r>
      <w:r w:rsidR="00631EB6">
        <w:rPr>
          <w:rFonts w:ascii="Times New Roman" w:hAnsi="Times New Roman" w:cs="Times New Roman"/>
          <w:sz w:val="24"/>
          <w:szCs w:val="24"/>
        </w:rPr>
        <w:t>,</w:t>
      </w:r>
      <w:r w:rsidR="008C0487">
        <w:rPr>
          <w:rFonts w:ascii="Times New Roman" w:hAnsi="Times New Roman" w:cs="Times New Roman"/>
          <w:sz w:val="24"/>
          <w:szCs w:val="24"/>
        </w:rPr>
        <w:t>1</w:t>
      </w:r>
      <w:r w:rsidR="00A1785D" w:rsidRPr="00DA5D72">
        <w:rPr>
          <w:rFonts w:ascii="Times New Roman" w:hAnsi="Times New Roman" w:cs="Times New Roman"/>
          <w:sz w:val="24"/>
          <w:szCs w:val="24"/>
        </w:rPr>
        <w:t xml:space="preserve"> тыс. шт. выпуска 201</w:t>
      </w:r>
      <w:r w:rsidR="008C0487">
        <w:rPr>
          <w:rFonts w:ascii="Times New Roman" w:hAnsi="Times New Roman" w:cs="Times New Roman"/>
          <w:sz w:val="24"/>
          <w:szCs w:val="24"/>
        </w:rPr>
        <w:t>8</w:t>
      </w:r>
      <w:r w:rsidR="00A1785D" w:rsidRPr="00DA5D72">
        <w:rPr>
          <w:rFonts w:ascii="Times New Roman" w:hAnsi="Times New Roman" w:cs="Times New Roman"/>
          <w:sz w:val="24"/>
          <w:szCs w:val="24"/>
        </w:rPr>
        <w:t xml:space="preserve"> г.</w:t>
      </w:r>
      <w:r w:rsidR="00867C3B" w:rsidRPr="00DA5D72">
        <w:rPr>
          <w:rFonts w:ascii="Times New Roman" w:hAnsi="Times New Roman" w:cs="Times New Roman"/>
          <w:sz w:val="24"/>
          <w:szCs w:val="24"/>
        </w:rPr>
        <w:t>,</w:t>
      </w:r>
      <w:r w:rsidR="00A1785D" w:rsidRPr="00DA5D72">
        <w:rPr>
          <w:rFonts w:ascii="Times New Roman" w:hAnsi="Times New Roman" w:cs="Times New Roman"/>
          <w:sz w:val="24"/>
          <w:szCs w:val="24"/>
        </w:rPr>
        <w:t xml:space="preserve"> </w:t>
      </w:r>
      <w:r w:rsidR="008C0487">
        <w:rPr>
          <w:rFonts w:ascii="Times New Roman" w:hAnsi="Times New Roman" w:cs="Times New Roman"/>
          <w:sz w:val="24"/>
          <w:szCs w:val="24"/>
        </w:rPr>
        <w:t>увеличение</w:t>
      </w:r>
      <w:r w:rsidR="006A00CF" w:rsidRPr="00DA5D72">
        <w:rPr>
          <w:rFonts w:ascii="Times New Roman" w:hAnsi="Times New Roman" w:cs="Times New Roman"/>
          <w:sz w:val="24"/>
          <w:szCs w:val="24"/>
        </w:rPr>
        <w:t xml:space="preserve"> на </w:t>
      </w:r>
      <w:r w:rsidR="008C0487">
        <w:rPr>
          <w:rFonts w:ascii="Times New Roman" w:hAnsi="Times New Roman" w:cs="Times New Roman"/>
          <w:sz w:val="24"/>
          <w:szCs w:val="24"/>
        </w:rPr>
        <w:t>4</w:t>
      </w:r>
      <w:r w:rsidR="003F7404" w:rsidRPr="00DA5D72">
        <w:rPr>
          <w:rFonts w:ascii="Times New Roman" w:hAnsi="Times New Roman" w:cs="Times New Roman"/>
          <w:sz w:val="24"/>
          <w:szCs w:val="24"/>
        </w:rPr>
        <w:t>,</w:t>
      </w:r>
      <w:r w:rsidR="008C0487">
        <w:rPr>
          <w:rFonts w:ascii="Times New Roman" w:hAnsi="Times New Roman" w:cs="Times New Roman"/>
          <w:sz w:val="24"/>
          <w:szCs w:val="24"/>
        </w:rPr>
        <w:t>5</w:t>
      </w:r>
      <w:r w:rsidR="006A00CF" w:rsidRPr="00DA5D72">
        <w:rPr>
          <w:rFonts w:ascii="Times New Roman" w:hAnsi="Times New Roman" w:cs="Times New Roman"/>
          <w:sz w:val="24"/>
          <w:szCs w:val="24"/>
        </w:rPr>
        <w:t xml:space="preserve">%. </w:t>
      </w:r>
      <w:r w:rsidR="002A4338">
        <w:rPr>
          <w:rFonts w:ascii="Times New Roman" w:hAnsi="Times New Roman" w:cs="Times New Roman"/>
          <w:sz w:val="24"/>
          <w:szCs w:val="24"/>
        </w:rPr>
        <w:t>Стоимость  основных видов</w:t>
      </w:r>
      <w:r w:rsidR="001F01E4" w:rsidRPr="00AC00BD">
        <w:rPr>
          <w:rFonts w:ascii="Times New Roman" w:hAnsi="Times New Roman" w:cs="Times New Roman"/>
          <w:sz w:val="24"/>
          <w:szCs w:val="24"/>
        </w:rPr>
        <w:t xml:space="preserve"> сырья </w:t>
      </w:r>
      <w:r w:rsidR="009726FC" w:rsidRPr="00AC00BD">
        <w:rPr>
          <w:rFonts w:ascii="Times New Roman" w:hAnsi="Times New Roman" w:cs="Times New Roman"/>
          <w:sz w:val="24"/>
          <w:szCs w:val="24"/>
        </w:rPr>
        <w:t xml:space="preserve">в течение года </w:t>
      </w:r>
      <w:r w:rsidR="002A4338">
        <w:rPr>
          <w:rFonts w:ascii="Times New Roman" w:hAnsi="Times New Roman" w:cs="Times New Roman"/>
          <w:sz w:val="24"/>
          <w:szCs w:val="24"/>
        </w:rPr>
        <w:t>увеличилась</w:t>
      </w:r>
      <w:r w:rsidR="008E57EF" w:rsidRPr="00AC00BD">
        <w:rPr>
          <w:rFonts w:ascii="Times New Roman" w:hAnsi="Times New Roman" w:cs="Times New Roman"/>
          <w:sz w:val="24"/>
          <w:szCs w:val="24"/>
        </w:rPr>
        <w:t>, к уровню прошлого года рост составил 5-7</w:t>
      </w:r>
      <w:proofErr w:type="gramEnd"/>
      <w:r w:rsidR="008E57EF" w:rsidRPr="00AC00BD">
        <w:rPr>
          <w:rFonts w:ascii="Times New Roman" w:hAnsi="Times New Roman" w:cs="Times New Roman"/>
          <w:sz w:val="24"/>
          <w:szCs w:val="24"/>
        </w:rPr>
        <w:t>%</w:t>
      </w:r>
      <w:r w:rsidR="008E57EF" w:rsidRPr="008E57EF">
        <w:rPr>
          <w:rFonts w:ascii="Times New Roman" w:hAnsi="Times New Roman" w:cs="Times New Roman"/>
          <w:sz w:val="24"/>
          <w:szCs w:val="24"/>
        </w:rPr>
        <w:t xml:space="preserve"> </w:t>
      </w:r>
      <w:r w:rsidR="009726FC" w:rsidRPr="008E57EF">
        <w:rPr>
          <w:rFonts w:ascii="Times New Roman" w:hAnsi="Times New Roman" w:cs="Times New Roman"/>
          <w:sz w:val="24"/>
          <w:szCs w:val="24"/>
        </w:rPr>
        <w:t>.</w:t>
      </w:r>
      <w:r w:rsidR="009726FC" w:rsidRPr="00DA5D72">
        <w:rPr>
          <w:rFonts w:ascii="Times New Roman" w:hAnsi="Times New Roman" w:cs="Times New Roman"/>
          <w:sz w:val="24"/>
          <w:szCs w:val="24"/>
        </w:rPr>
        <w:t xml:space="preserve"> Выпуск продукции предприяти</w:t>
      </w:r>
      <w:r w:rsidR="003F7404" w:rsidRPr="00DA5D72">
        <w:rPr>
          <w:rFonts w:ascii="Times New Roman" w:hAnsi="Times New Roman" w:cs="Times New Roman"/>
          <w:sz w:val="24"/>
          <w:szCs w:val="24"/>
        </w:rPr>
        <w:t>ями</w:t>
      </w:r>
      <w:r w:rsidR="009726FC" w:rsidRPr="00DA5D72">
        <w:rPr>
          <w:rFonts w:ascii="Times New Roman" w:hAnsi="Times New Roman" w:cs="Times New Roman"/>
          <w:sz w:val="24"/>
          <w:szCs w:val="24"/>
        </w:rPr>
        <w:t xml:space="preserve"> </w:t>
      </w:r>
      <w:r w:rsidR="00477E4F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9726FC" w:rsidRPr="00DA5D72">
        <w:rPr>
          <w:rFonts w:ascii="Times New Roman" w:hAnsi="Times New Roman" w:cs="Times New Roman"/>
          <w:sz w:val="24"/>
          <w:szCs w:val="24"/>
        </w:rPr>
        <w:t xml:space="preserve">в стоимостном выражении составил </w:t>
      </w:r>
      <w:r w:rsidR="008C0487">
        <w:rPr>
          <w:rFonts w:ascii="Times New Roman" w:hAnsi="Times New Roman" w:cs="Times New Roman"/>
          <w:sz w:val="24"/>
          <w:szCs w:val="24"/>
        </w:rPr>
        <w:lastRenderedPageBreak/>
        <w:t>69,6</w:t>
      </w:r>
      <w:r w:rsidR="009726FC" w:rsidRPr="00DA5D72">
        <w:rPr>
          <w:rFonts w:ascii="Times New Roman" w:hAnsi="Times New Roman" w:cs="Times New Roman"/>
          <w:sz w:val="24"/>
          <w:szCs w:val="24"/>
        </w:rPr>
        <w:t xml:space="preserve"> млн. руб. (в том числе ЧНИ – </w:t>
      </w:r>
      <w:r w:rsidR="008C0487">
        <w:rPr>
          <w:rFonts w:ascii="Times New Roman" w:hAnsi="Times New Roman" w:cs="Times New Roman"/>
          <w:sz w:val="24"/>
          <w:szCs w:val="24"/>
        </w:rPr>
        <w:t>24,7</w:t>
      </w:r>
      <w:r w:rsidR="003F7404" w:rsidRPr="00DA5D72">
        <w:rPr>
          <w:rFonts w:ascii="Times New Roman" w:hAnsi="Times New Roman" w:cs="Times New Roman"/>
          <w:sz w:val="24"/>
          <w:szCs w:val="24"/>
        </w:rPr>
        <w:t xml:space="preserve"> млн. руб., ТИ – </w:t>
      </w:r>
      <w:r w:rsidR="008C0487">
        <w:rPr>
          <w:rFonts w:ascii="Times New Roman" w:hAnsi="Times New Roman" w:cs="Times New Roman"/>
          <w:sz w:val="24"/>
          <w:szCs w:val="24"/>
        </w:rPr>
        <w:t>44,9</w:t>
      </w:r>
      <w:r w:rsidR="009726FC" w:rsidRPr="00DA5D72">
        <w:rPr>
          <w:rFonts w:ascii="Times New Roman" w:hAnsi="Times New Roman" w:cs="Times New Roman"/>
          <w:sz w:val="24"/>
          <w:szCs w:val="24"/>
        </w:rPr>
        <w:t xml:space="preserve"> млн. руб.), что на </w:t>
      </w:r>
      <w:r w:rsidR="000C7B7B">
        <w:rPr>
          <w:rFonts w:ascii="Times New Roman" w:hAnsi="Times New Roman" w:cs="Times New Roman"/>
          <w:sz w:val="24"/>
          <w:szCs w:val="24"/>
        </w:rPr>
        <w:t>1</w:t>
      </w:r>
      <w:r w:rsidR="008C0487">
        <w:rPr>
          <w:rFonts w:ascii="Times New Roman" w:hAnsi="Times New Roman" w:cs="Times New Roman"/>
          <w:sz w:val="24"/>
          <w:szCs w:val="24"/>
        </w:rPr>
        <w:t>5</w:t>
      </w:r>
      <w:r w:rsidR="000C7B7B">
        <w:rPr>
          <w:rFonts w:ascii="Times New Roman" w:hAnsi="Times New Roman" w:cs="Times New Roman"/>
          <w:sz w:val="24"/>
          <w:szCs w:val="24"/>
        </w:rPr>
        <w:t>,</w:t>
      </w:r>
      <w:r w:rsidR="008C0487">
        <w:rPr>
          <w:rFonts w:ascii="Times New Roman" w:hAnsi="Times New Roman" w:cs="Times New Roman"/>
          <w:sz w:val="24"/>
          <w:szCs w:val="24"/>
        </w:rPr>
        <w:t>5</w:t>
      </w:r>
      <w:r w:rsidR="00EB3DAA" w:rsidRPr="00DA5D72">
        <w:rPr>
          <w:rFonts w:ascii="Times New Roman" w:hAnsi="Times New Roman" w:cs="Times New Roman"/>
          <w:sz w:val="24"/>
          <w:szCs w:val="24"/>
        </w:rPr>
        <w:t xml:space="preserve">% </w:t>
      </w:r>
      <w:r w:rsidR="000C7B7B">
        <w:rPr>
          <w:rFonts w:ascii="Times New Roman" w:hAnsi="Times New Roman" w:cs="Times New Roman"/>
          <w:sz w:val="24"/>
          <w:szCs w:val="24"/>
        </w:rPr>
        <w:t>ниже</w:t>
      </w:r>
      <w:r w:rsidR="00EB3DAA" w:rsidRPr="00DA5D72">
        <w:rPr>
          <w:rFonts w:ascii="Times New Roman" w:hAnsi="Times New Roman" w:cs="Times New Roman"/>
          <w:sz w:val="24"/>
          <w:szCs w:val="24"/>
        </w:rPr>
        <w:t xml:space="preserve"> к уровню прошлого года.</w:t>
      </w:r>
    </w:p>
    <w:p w:rsidR="00EB3DAA" w:rsidRPr="00DA5D72" w:rsidRDefault="00EB3DAA" w:rsidP="00405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D72">
        <w:rPr>
          <w:rFonts w:ascii="Times New Roman" w:hAnsi="Times New Roman" w:cs="Times New Roman"/>
          <w:sz w:val="24"/>
          <w:szCs w:val="24"/>
        </w:rPr>
        <w:t>Объем продаж продукции собственного производства и продукции</w:t>
      </w:r>
      <w:r w:rsidR="00477092" w:rsidRPr="00DA5D72">
        <w:rPr>
          <w:rFonts w:ascii="Times New Roman" w:hAnsi="Times New Roman" w:cs="Times New Roman"/>
          <w:sz w:val="24"/>
          <w:szCs w:val="24"/>
        </w:rPr>
        <w:t>, выпущенной малыми предприятиями</w:t>
      </w:r>
      <w:r w:rsidRPr="00DA5D72">
        <w:rPr>
          <w:rFonts w:ascii="Times New Roman" w:hAnsi="Times New Roman" w:cs="Times New Roman"/>
          <w:sz w:val="24"/>
          <w:szCs w:val="24"/>
        </w:rPr>
        <w:t xml:space="preserve"> </w:t>
      </w:r>
      <w:r w:rsidR="00F3133F">
        <w:rPr>
          <w:rFonts w:ascii="Times New Roman" w:hAnsi="Times New Roman" w:cs="Times New Roman"/>
          <w:sz w:val="24"/>
          <w:szCs w:val="24"/>
        </w:rPr>
        <w:t xml:space="preserve">ГК </w:t>
      </w:r>
      <w:r w:rsidRPr="00DA5D72">
        <w:rPr>
          <w:rFonts w:ascii="Times New Roman" w:hAnsi="Times New Roman" w:cs="Times New Roman"/>
          <w:sz w:val="24"/>
          <w:szCs w:val="24"/>
        </w:rPr>
        <w:t xml:space="preserve"> «Виктория»</w:t>
      </w:r>
      <w:r w:rsidR="0085293C" w:rsidRPr="00DA5D72">
        <w:rPr>
          <w:rFonts w:ascii="Times New Roman" w:hAnsi="Times New Roman" w:cs="Times New Roman"/>
          <w:sz w:val="24"/>
          <w:szCs w:val="24"/>
        </w:rPr>
        <w:t>,</w:t>
      </w:r>
      <w:r w:rsidRPr="00DA5D72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06029C">
        <w:rPr>
          <w:rFonts w:ascii="Times New Roman" w:hAnsi="Times New Roman" w:cs="Times New Roman"/>
          <w:sz w:val="24"/>
          <w:szCs w:val="24"/>
        </w:rPr>
        <w:t>56,1</w:t>
      </w:r>
      <w:r w:rsidR="00477092" w:rsidRPr="00DA5D72">
        <w:rPr>
          <w:rFonts w:ascii="Times New Roman" w:hAnsi="Times New Roman" w:cs="Times New Roman"/>
          <w:sz w:val="24"/>
          <w:szCs w:val="24"/>
        </w:rPr>
        <w:t xml:space="preserve"> млн. руб. (</w:t>
      </w:r>
      <w:r w:rsidR="0006029C">
        <w:rPr>
          <w:rFonts w:ascii="Times New Roman" w:hAnsi="Times New Roman" w:cs="Times New Roman"/>
          <w:sz w:val="24"/>
          <w:szCs w:val="24"/>
        </w:rPr>
        <w:t>7</w:t>
      </w:r>
      <w:r w:rsidR="008E57EF">
        <w:rPr>
          <w:rFonts w:ascii="Times New Roman" w:hAnsi="Times New Roman" w:cs="Times New Roman"/>
          <w:sz w:val="24"/>
          <w:szCs w:val="24"/>
        </w:rPr>
        <w:t>5,</w:t>
      </w:r>
      <w:r w:rsidR="0006029C">
        <w:rPr>
          <w:rFonts w:ascii="Times New Roman" w:hAnsi="Times New Roman" w:cs="Times New Roman"/>
          <w:sz w:val="24"/>
          <w:szCs w:val="24"/>
        </w:rPr>
        <w:t>9</w:t>
      </w:r>
      <w:r w:rsidR="00477092" w:rsidRPr="00DA5D72">
        <w:rPr>
          <w:rFonts w:ascii="Times New Roman" w:hAnsi="Times New Roman" w:cs="Times New Roman"/>
          <w:sz w:val="24"/>
          <w:szCs w:val="24"/>
        </w:rPr>
        <w:t xml:space="preserve">% к уровню прошлого года), из них продажи АО «Виктория» - </w:t>
      </w:r>
      <w:r w:rsidR="0006029C">
        <w:rPr>
          <w:rFonts w:ascii="Times New Roman" w:hAnsi="Times New Roman" w:cs="Times New Roman"/>
          <w:sz w:val="24"/>
          <w:szCs w:val="24"/>
        </w:rPr>
        <w:t>7,9</w:t>
      </w:r>
      <w:r w:rsidR="00DC646E" w:rsidRPr="00DA5D72">
        <w:rPr>
          <w:rFonts w:ascii="Times New Roman" w:hAnsi="Times New Roman" w:cs="Times New Roman"/>
          <w:sz w:val="24"/>
          <w:szCs w:val="24"/>
        </w:rPr>
        <w:t xml:space="preserve"> млн. руб. без НДС (</w:t>
      </w:r>
      <w:r w:rsidR="0006029C">
        <w:rPr>
          <w:rFonts w:ascii="Times New Roman" w:hAnsi="Times New Roman" w:cs="Times New Roman"/>
          <w:sz w:val="24"/>
          <w:szCs w:val="24"/>
        </w:rPr>
        <w:t>4</w:t>
      </w:r>
      <w:r w:rsidR="008E57EF">
        <w:rPr>
          <w:rFonts w:ascii="Times New Roman" w:hAnsi="Times New Roman" w:cs="Times New Roman"/>
          <w:sz w:val="24"/>
          <w:szCs w:val="24"/>
        </w:rPr>
        <w:t>0</w:t>
      </w:r>
      <w:r w:rsidR="0006029C">
        <w:rPr>
          <w:rFonts w:ascii="Times New Roman" w:hAnsi="Times New Roman" w:cs="Times New Roman"/>
          <w:sz w:val="24"/>
          <w:szCs w:val="24"/>
        </w:rPr>
        <w:t>,7</w:t>
      </w:r>
      <w:r w:rsidR="00CC16B8" w:rsidRPr="00DA5D72">
        <w:rPr>
          <w:rFonts w:ascii="Times New Roman" w:hAnsi="Times New Roman" w:cs="Times New Roman"/>
          <w:sz w:val="24"/>
          <w:szCs w:val="24"/>
        </w:rPr>
        <w:t>% к уровню прошлого года).</w:t>
      </w:r>
    </w:p>
    <w:p w:rsidR="00477092" w:rsidRPr="00DA5D72" w:rsidRDefault="002808D4" w:rsidP="00405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D72">
        <w:rPr>
          <w:rFonts w:ascii="Times New Roman" w:hAnsi="Times New Roman" w:cs="Times New Roman"/>
          <w:sz w:val="24"/>
          <w:szCs w:val="24"/>
        </w:rPr>
        <w:t xml:space="preserve">В целом за год обществом от всех видов деятельности получено выручки </w:t>
      </w:r>
      <w:r w:rsidR="0006029C">
        <w:rPr>
          <w:rFonts w:ascii="Times New Roman" w:hAnsi="Times New Roman" w:cs="Times New Roman"/>
          <w:sz w:val="24"/>
          <w:szCs w:val="24"/>
        </w:rPr>
        <w:t>17,9</w:t>
      </w:r>
      <w:r w:rsidRPr="00DA5D72">
        <w:rPr>
          <w:rFonts w:ascii="Times New Roman" w:hAnsi="Times New Roman" w:cs="Times New Roman"/>
          <w:sz w:val="24"/>
          <w:szCs w:val="24"/>
        </w:rPr>
        <w:t xml:space="preserve"> млн. руб., </w:t>
      </w:r>
      <w:r w:rsidR="008E57EF">
        <w:rPr>
          <w:rFonts w:ascii="Times New Roman" w:hAnsi="Times New Roman" w:cs="Times New Roman"/>
          <w:sz w:val="24"/>
          <w:szCs w:val="24"/>
        </w:rPr>
        <w:t xml:space="preserve">что на </w:t>
      </w:r>
      <w:r w:rsidR="0006029C">
        <w:rPr>
          <w:rFonts w:ascii="Times New Roman" w:hAnsi="Times New Roman" w:cs="Times New Roman"/>
          <w:sz w:val="24"/>
          <w:szCs w:val="24"/>
        </w:rPr>
        <w:t>46,06</w:t>
      </w:r>
      <w:r w:rsidR="008E57EF">
        <w:rPr>
          <w:rFonts w:ascii="Times New Roman" w:hAnsi="Times New Roman" w:cs="Times New Roman"/>
          <w:sz w:val="24"/>
          <w:szCs w:val="24"/>
        </w:rPr>
        <w:t xml:space="preserve">% </w:t>
      </w:r>
      <w:r w:rsidR="00161290">
        <w:rPr>
          <w:rFonts w:ascii="Times New Roman" w:hAnsi="Times New Roman" w:cs="Times New Roman"/>
          <w:sz w:val="24"/>
          <w:szCs w:val="24"/>
        </w:rPr>
        <w:t>ниже уровня</w:t>
      </w:r>
      <w:r w:rsidR="008A6D37">
        <w:rPr>
          <w:rFonts w:ascii="Times New Roman" w:hAnsi="Times New Roman" w:cs="Times New Roman"/>
          <w:sz w:val="24"/>
          <w:szCs w:val="24"/>
        </w:rPr>
        <w:t xml:space="preserve"> 201</w:t>
      </w:r>
      <w:r w:rsidR="0006029C">
        <w:rPr>
          <w:rFonts w:ascii="Times New Roman" w:hAnsi="Times New Roman" w:cs="Times New Roman"/>
          <w:sz w:val="24"/>
          <w:szCs w:val="24"/>
        </w:rPr>
        <w:t>8</w:t>
      </w:r>
      <w:r w:rsidR="008A6D3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97367" w:rsidRPr="00DA5D72" w:rsidRDefault="00397367" w:rsidP="00405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D72">
        <w:rPr>
          <w:rFonts w:ascii="Times New Roman" w:hAnsi="Times New Roman" w:cs="Times New Roman"/>
          <w:sz w:val="24"/>
          <w:szCs w:val="24"/>
        </w:rPr>
        <w:t>В течение 201</w:t>
      </w:r>
      <w:r w:rsidR="0006029C">
        <w:rPr>
          <w:rFonts w:ascii="Times New Roman" w:hAnsi="Times New Roman" w:cs="Times New Roman"/>
          <w:sz w:val="24"/>
          <w:szCs w:val="24"/>
        </w:rPr>
        <w:t>9</w:t>
      </w:r>
      <w:r w:rsidR="002A4338">
        <w:rPr>
          <w:rFonts w:ascii="Times New Roman" w:hAnsi="Times New Roman" w:cs="Times New Roman"/>
          <w:sz w:val="24"/>
          <w:szCs w:val="24"/>
        </w:rPr>
        <w:t xml:space="preserve"> г. АО «Виктория» получило </w:t>
      </w:r>
      <w:r w:rsidRPr="00DA5D72">
        <w:rPr>
          <w:rFonts w:ascii="Times New Roman" w:hAnsi="Times New Roman" w:cs="Times New Roman"/>
          <w:sz w:val="24"/>
          <w:szCs w:val="24"/>
        </w:rPr>
        <w:t>убыток от продаж в размере 2 </w:t>
      </w:r>
      <w:r w:rsidR="0006029C">
        <w:rPr>
          <w:rFonts w:ascii="Times New Roman" w:hAnsi="Times New Roman" w:cs="Times New Roman"/>
          <w:sz w:val="24"/>
          <w:szCs w:val="24"/>
        </w:rPr>
        <w:t>031</w:t>
      </w:r>
      <w:r w:rsidRPr="00DA5D72">
        <w:rPr>
          <w:rFonts w:ascii="Times New Roman" w:hAnsi="Times New Roman" w:cs="Times New Roman"/>
          <w:sz w:val="24"/>
          <w:szCs w:val="24"/>
        </w:rPr>
        <w:t xml:space="preserve"> тыс. ру</w:t>
      </w:r>
      <w:r w:rsidR="00CC16B8" w:rsidRPr="00DA5D72">
        <w:rPr>
          <w:rFonts w:ascii="Times New Roman" w:hAnsi="Times New Roman" w:cs="Times New Roman"/>
          <w:sz w:val="24"/>
          <w:szCs w:val="24"/>
        </w:rPr>
        <w:t>б</w:t>
      </w:r>
      <w:r w:rsidR="00477E4F">
        <w:rPr>
          <w:rFonts w:ascii="Times New Roman" w:hAnsi="Times New Roman" w:cs="Times New Roman"/>
          <w:sz w:val="24"/>
          <w:szCs w:val="24"/>
        </w:rPr>
        <w:t xml:space="preserve">., что равняется </w:t>
      </w:r>
      <w:r w:rsidR="0006029C">
        <w:rPr>
          <w:rFonts w:ascii="Times New Roman" w:hAnsi="Times New Roman" w:cs="Times New Roman"/>
          <w:sz w:val="24"/>
          <w:szCs w:val="24"/>
        </w:rPr>
        <w:t>11,4</w:t>
      </w:r>
      <w:r w:rsidRPr="00DA5D72">
        <w:rPr>
          <w:rFonts w:ascii="Times New Roman" w:hAnsi="Times New Roman" w:cs="Times New Roman"/>
          <w:sz w:val="24"/>
          <w:szCs w:val="24"/>
        </w:rPr>
        <w:t xml:space="preserve">% от выручки. По сравнению </w:t>
      </w:r>
      <w:r w:rsidR="00822B31" w:rsidRPr="00DA5D72">
        <w:rPr>
          <w:rFonts w:ascii="Times New Roman" w:hAnsi="Times New Roman" w:cs="Times New Roman"/>
          <w:sz w:val="24"/>
          <w:szCs w:val="24"/>
        </w:rPr>
        <w:t xml:space="preserve">с аналогичным периодом прошлого года убыток от продаж </w:t>
      </w:r>
      <w:r w:rsidR="0006029C">
        <w:rPr>
          <w:rFonts w:ascii="Times New Roman" w:hAnsi="Times New Roman" w:cs="Times New Roman"/>
          <w:sz w:val="24"/>
          <w:szCs w:val="24"/>
        </w:rPr>
        <w:t>уменьшился</w:t>
      </w:r>
      <w:r w:rsidR="00822B31" w:rsidRPr="00DA5D72">
        <w:rPr>
          <w:rFonts w:ascii="Times New Roman" w:hAnsi="Times New Roman" w:cs="Times New Roman"/>
          <w:sz w:val="24"/>
          <w:szCs w:val="24"/>
        </w:rPr>
        <w:t xml:space="preserve"> на </w:t>
      </w:r>
      <w:r w:rsidR="008A6D37">
        <w:rPr>
          <w:rFonts w:ascii="Times New Roman" w:hAnsi="Times New Roman" w:cs="Times New Roman"/>
          <w:sz w:val="24"/>
          <w:szCs w:val="24"/>
        </w:rPr>
        <w:t>2</w:t>
      </w:r>
      <w:r w:rsidR="0006029C">
        <w:rPr>
          <w:rFonts w:ascii="Times New Roman" w:hAnsi="Times New Roman" w:cs="Times New Roman"/>
          <w:sz w:val="24"/>
          <w:szCs w:val="24"/>
        </w:rPr>
        <w:t>84</w:t>
      </w:r>
      <w:r w:rsidR="00822B31" w:rsidRPr="00DA5D72">
        <w:rPr>
          <w:rFonts w:ascii="Times New Roman" w:hAnsi="Times New Roman" w:cs="Times New Roman"/>
          <w:sz w:val="24"/>
          <w:szCs w:val="24"/>
        </w:rPr>
        <w:t xml:space="preserve"> тыс. руб., или на </w:t>
      </w:r>
      <w:r w:rsidR="008A6D37">
        <w:rPr>
          <w:rFonts w:ascii="Times New Roman" w:hAnsi="Times New Roman" w:cs="Times New Roman"/>
          <w:sz w:val="24"/>
          <w:szCs w:val="24"/>
        </w:rPr>
        <w:t>1</w:t>
      </w:r>
      <w:r w:rsidR="0006029C">
        <w:rPr>
          <w:rFonts w:ascii="Times New Roman" w:hAnsi="Times New Roman" w:cs="Times New Roman"/>
          <w:sz w:val="24"/>
          <w:szCs w:val="24"/>
        </w:rPr>
        <w:t>2</w:t>
      </w:r>
      <w:r w:rsidR="008A6D37">
        <w:rPr>
          <w:rFonts w:ascii="Times New Roman" w:hAnsi="Times New Roman" w:cs="Times New Roman"/>
          <w:sz w:val="24"/>
          <w:szCs w:val="24"/>
        </w:rPr>
        <w:t>,</w:t>
      </w:r>
      <w:r w:rsidR="0006029C">
        <w:rPr>
          <w:rFonts w:ascii="Times New Roman" w:hAnsi="Times New Roman" w:cs="Times New Roman"/>
          <w:sz w:val="24"/>
          <w:szCs w:val="24"/>
        </w:rPr>
        <w:t>3</w:t>
      </w:r>
      <w:r w:rsidR="00822B31" w:rsidRPr="00DA5D72">
        <w:rPr>
          <w:rFonts w:ascii="Times New Roman" w:hAnsi="Times New Roman" w:cs="Times New Roman"/>
          <w:sz w:val="24"/>
          <w:szCs w:val="24"/>
        </w:rPr>
        <w:t>%. По сравнен</w:t>
      </w:r>
      <w:r w:rsidR="00F44991">
        <w:rPr>
          <w:rFonts w:ascii="Times New Roman" w:hAnsi="Times New Roman" w:cs="Times New Roman"/>
          <w:sz w:val="24"/>
          <w:szCs w:val="24"/>
        </w:rPr>
        <w:t xml:space="preserve">ию с прошлым годом, </w:t>
      </w:r>
      <w:r w:rsidR="00477E4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477E4F">
        <w:rPr>
          <w:rFonts w:ascii="Times New Roman" w:hAnsi="Times New Roman" w:cs="Times New Roman"/>
          <w:sz w:val="24"/>
          <w:szCs w:val="24"/>
        </w:rPr>
        <w:t>текущем</w:t>
      </w:r>
      <w:proofErr w:type="gramEnd"/>
      <w:r w:rsidR="00477E4F">
        <w:rPr>
          <w:rFonts w:ascii="Times New Roman" w:hAnsi="Times New Roman" w:cs="Times New Roman"/>
          <w:sz w:val="24"/>
          <w:szCs w:val="24"/>
        </w:rPr>
        <w:t xml:space="preserve"> </w:t>
      </w:r>
      <w:r w:rsidR="008A6D37">
        <w:rPr>
          <w:rFonts w:ascii="Times New Roman" w:hAnsi="Times New Roman" w:cs="Times New Roman"/>
          <w:sz w:val="24"/>
          <w:szCs w:val="24"/>
        </w:rPr>
        <w:t>снизилась</w:t>
      </w:r>
      <w:r w:rsidR="00477E4F">
        <w:rPr>
          <w:rFonts w:ascii="Times New Roman" w:hAnsi="Times New Roman" w:cs="Times New Roman"/>
          <w:sz w:val="24"/>
          <w:szCs w:val="24"/>
        </w:rPr>
        <w:t xml:space="preserve"> выручка от продаж и </w:t>
      </w:r>
      <w:r w:rsidR="00822B31" w:rsidRPr="00DA5D72">
        <w:rPr>
          <w:rFonts w:ascii="Times New Roman" w:hAnsi="Times New Roman" w:cs="Times New Roman"/>
          <w:sz w:val="24"/>
          <w:szCs w:val="24"/>
        </w:rPr>
        <w:t xml:space="preserve"> расходы по обычным видам деятельности (на </w:t>
      </w:r>
      <w:r w:rsidR="002512C0">
        <w:rPr>
          <w:rFonts w:ascii="Times New Roman" w:hAnsi="Times New Roman" w:cs="Times New Roman"/>
          <w:sz w:val="24"/>
          <w:szCs w:val="24"/>
        </w:rPr>
        <w:t>15 277</w:t>
      </w:r>
      <w:r w:rsidR="00822B31" w:rsidRPr="00DA5D72">
        <w:rPr>
          <w:rFonts w:ascii="Times New Roman" w:hAnsi="Times New Roman" w:cs="Times New Roman"/>
          <w:sz w:val="24"/>
          <w:szCs w:val="24"/>
        </w:rPr>
        <w:t xml:space="preserve"> и </w:t>
      </w:r>
      <w:r w:rsidR="002512C0">
        <w:rPr>
          <w:rFonts w:ascii="Times New Roman" w:hAnsi="Times New Roman" w:cs="Times New Roman"/>
          <w:sz w:val="24"/>
          <w:szCs w:val="24"/>
        </w:rPr>
        <w:t>15 561</w:t>
      </w:r>
      <w:r w:rsidR="00822B31" w:rsidRPr="00DA5D72">
        <w:rPr>
          <w:rFonts w:ascii="Times New Roman" w:hAnsi="Times New Roman" w:cs="Times New Roman"/>
          <w:sz w:val="24"/>
          <w:szCs w:val="24"/>
        </w:rPr>
        <w:t xml:space="preserve"> тыс</w:t>
      </w:r>
      <w:r w:rsidR="00477E4F">
        <w:rPr>
          <w:rFonts w:ascii="Times New Roman" w:hAnsi="Times New Roman" w:cs="Times New Roman"/>
          <w:sz w:val="24"/>
          <w:szCs w:val="24"/>
        </w:rPr>
        <w:t xml:space="preserve">. руб. соответственно). В </w:t>
      </w:r>
      <w:r w:rsidR="00461FB9">
        <w:rPr>
          <w:rFonts w:ascii="Times New Roman" w:hAnsi="Times New Roman" w:cs="Times New Roman"/>
          <w:sz w:val="24"/>
          <w:szCs w:val="24"/>
        </w:rPr>
        <w:t xml:space="preserve"> процентном отношении </w:t>
      </w:r>
      <w:r w:rsidR="008A6D37">
        <w:rPr>
          <w:rFonts w:ascii="Times New Roman" w:hAnsi="Times New Roman" w:cs="Times New Roman"/>
          <w:sz w:val="24"/>
          <w:szCs w:val="24"/>
        </w:rPr>
        <w:t>изменение</w:t>
      </w:r>
      <w:r w:rsidR="00461FB9">
        <w:rPr>
          <w:rFonts w:ascii="Times New Roman" w:hAnsi="Times New Roman" w:cs="Times New Roman"/>
          <w:sz w:val="24"/>
          <w:szCs w:val="24"/>
        </w:rPr>
        <w:t xml:space="preserve"> выручки (</w:t>
      </w:r>
      <w:r w:rsidR="008A6D37">
        <w:rPr>
          <w:rFonts w:ascii="Times New Roman" w:hAnsi="Times New Roman" w:cs="Times New Roman"/>
          <w:sz w:val="24"/>
          <w:szCs w:val="24"/>
        </w:rPr>
        <w:t>-</w:t>
      </w:r>
      <w:r w:rsidR="002512C0">
        <w:rPr>
          <w:rFonts w:ascii="Times New Roman" w:hAnsi="Times New Roman" w:cs="Times New Roman"/>
          <w:sz w:val="24"/>
          <w:szCs w:val="24"/>
        </w:rPr>
        <w:t>46,1</w:t>
      </w:r>
      <w:r w:rsidR="00461FB9">
        <w:rPr>
          <w:rFonts w:ascii="Times New Roman" w:hAnsi="Times New Roman" w:cs="Times New Roman"/>
          <w:sz w:val="24"/>
          <w:szCs w:val="24"/>
        </w:rPr>
        <w:t xml:space="preserve">%) опережает </w:t>
      </w:r>
      <w:r w:rsidR="002512C0">
        <w:rPr>
          <w:rFonts w:ascii="Times New Roman" w:hAnsi="Times New Roman" w:cs="Times New Roman"/>
          <w:sz w:val="24"/>
          <w:szCs w:val="24"/>
        </w:rPr>
        <w:t>изменение</w:t>
      </w:r>
      <w:r w:rsidR="00822B31" w:rsidRPr="00DA5D72">
        <w:rPr>
          <w:rFonts w:ascii="Times New Roman" w:hAnsi="Times New Roman" w:cs="Times New Roman"/>
          <w:sz w:val="24"/>
          <w:szCs w:val="24"/>
        </w:rPr>
        <w:t xml:space="preserve"> расходов (</w:t>
      </w:r>
      <w:r w:rsidR="002512C0">
        <w:rPr>
          <w:rFonts w:ascii="Times New Roman" w:hAnsi="Times New Roman" w:cs="Times New Roman"/>
          <w:sz w:val="24"/>
          <w:szCs w:val="24"/>
        </w:rPr>
        <w:t>-43,9</w:t>
      </w:r>
      <w:r w:rsidR="00822B31" w:rsidRPr="00DA5D72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867C3B" w:rsidRPr="00DA5D72" w:rsidRDefault="002808D4" w:rsidP="00405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D72">
        <w:rPr>
          <w:rFonts w:ascii="Times New Roman" w:hAnsi="Times New Roman" w:cs="Times New Roman"/>
          <w:sz w:val="24"/>
          <w:szCs w:val="24"/>
        </w:rPr>
        <w:t>Результатом работы общества суммарно по всем видам деятельности в 201</w:t>
      </w:r>
      <w:r w:rsidR="002512C0">
        <w:rPr>
          <w:rFonts w:ascii="Times New Roman" w:hAnsi="Times New Roman" w:cs="Times New Roman"/>
          <w:sz w:val="24"/>
          <w:szCs w:val="24"/>
        </w:rPr>
        <w:t>9</w:t>
      </w:r>
      <w:r w:rsidRPr="00DA5D72">
        <w:rPr>
          <w:rFonts w:ascii="Times New Roman" w:hAnsi="Times New Roman" w:cs="Times New Roman"/>
          <w:sz w:val="24"/>
          <w:szCs w:val="24"/>
        </w:rPr>
        <w:t xml:space="preserve"> г. стало по</w:t>
      </w:r>
      <w:r w:rsidR="00E03A08" w:rsidRPr="00DA5D72">
        <w:rPr>
          <w:rFonts w:ascii="Times New Roman" w:hAnsi="Times New Roman" w:cs="Times New Roman"/>
          <w:sz w:val="24"/>
          <w:szCs w:val="24"/>
        </w:rPr>
        <w:t>лучение чистого убытка в сумме 1</w:t>
      </w:r>
      <w:r w:rsidR="002512C0">
        <w:rPr>
          <w:rFonts w:ascii="Times New Roman" w:hAnsi="Times New Roman" w:cs="Times New Roman"/>
          <w:sz w:val="24"/>
          <w:szCs w:val="24"/>
        </w:rPr>
        <w:t>1 267</w:t>
      </w:r>
      <w:r w:rsidRPr="00DA5D72">
        <w:rPr>
          <w:rFonts w:ascii="Times New Roman" w:hAnsi="Times New Roman" w:cs="Times New Roman"/>
          <w:sz w:val="24"/>
          <w:szCs w:val="24"/>
        </w:rPr>
        <w:t xml:space="preserve"> тыс. руб. против </w:t>
      </w:r>
      <w:r w:rsidR="008A6D37">
        <w:rPr>
          <w:rFonts w:ascii="Times New Roman" w:hAnsi="Times New Roman" w:cs="Times New Roman"/>
          <w:sz w:val="24"/>
          <w:szCs w:val="24"/>
        </w:rPr>
        <w:t xml:space="preserve">10 </w:t>
      </w:r>
      <w:r w:rsidR="002512C0">
        <w:rPr>
          <w:rFonts w:ascii="Times New Roman" w:hAnsi="Times New Roman" w:cs="Times New Roman"/>
          <w:sz w:val="24"/>
          <w:szCs w:val="24"/>
        </w:rPr>
        <w:t>708</w:t>
      </w:r>
      <w:r w:rsidRPr="00DA5D72">
        <w:rPr>
          <w:rFonts w:ascii="Times New Roman" w:hAnsi="Times New Roman" w:cs="Times New Roman"/>
          <w:sz w:val="24"/>
          <w:szCs w:val="24"/>
        </w:rPr>
        <w:t xml:space="preserve"> тыс. руб. чистого убытка в 201</w:t>
      </w:r>
      <w:r w:rsidR="002512C0">
        <w:rPr>
          <w:rFonts w:ascii="Times New Roman" w:hAnsi="Times New Roman" w:cs="Times New Roman"/>
          <w:sz w:val="24"/>
          <w:szCs w:val="24"/>
        </w:rPr>
        <w:t>8</w:t>
      </w:r>
      <w:r w:rsidRPr="00DA5D72">
        <w:rPr>
          <w:rFonts w:ascii="Times New Roman" w:hAnsi="Times New Roman" w:cs="Times New Roman"/>
          <w:sz w:val="24"/>
          <w:szCs w:val="24"/>
        </w:rPr>
        <w:t xml:space="preserve"> г. и 28 213 тыс. руб. чисто</w:t>
      </w:r>
      <w:r w:rsidR="0085293C" w:rsidRPr="00DA5D72">
        <w:rPr>
          <w:rFonts w:ascii="Times New Roman" w:hAnsi="Times New Roman" w:cs="Times New Roman"/>
          <w:sz w:val="24"/>
          <w:szCs w:val="24"/>
        </w:rPr>
        <w:t>й</w:t>
      </w:r>
      <w:r w:rsidRPr="00DA5D72">
        <w:rPr>
          <w:rFonts w:ascii="Times New Roman" w:hAnsi="Times New Roman" w:cs="Times New Roman"/>
          <w:sz w:val="24"/>
          <w:szCs w:val="24"/>
        </w:rPr>
        <w:t xml:space="preserve"> прибыли в докризисном 2010 г.</w:t>
      </w:r>
      <w:r w:rsidR="00E03A08" w:rsidRPr="00DA5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8D4" w:rsidRDefault="00E03A08" w:rsidP="00405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D72">
        <w:rPr>
          <w:rFonts w:ascii="Times New Roman" w:hAnsi="Times New Roman" w:cs="Times New Roman"/>
          <w:sz w:val="24"/>
          <w:szCs w:val="24"/>
        </w:rPr>
        <w:t>Увеличение суммы убытка в 201</w:t>
      </w:r>
      <w:r w:rsidR="002512C0">
        <w:rPr>
          <w:rFonts w:ascii="Times New Roman" w:hAnsi="Times New Roman" w:cs="Times New Roman"/>
          <w:sz w:val="24"/>
          <w:szCs w:val="24"/>
        </w:rPr>
        <w:t>9</w:t>
      </w:r>
      <w:r w:rsidRPr="00DA5D72">
        <w:rPr>
          <w:rFonts w:ascii="Times New Roman" w:hAnsi="Times New Roman" w:cs="Times New Roman"/>
          <w:sz w:val="24"/>
          <w:szCs w:val="24"/>
        </w:rPr>
        <w:t xml:space="preserve"> г. к 201</w:t>
      </w:r>
      <w:r w:rsidR="002C6959">
        <w:rPr>
          <w:rFonts w:ascii="Times New Roman" w:hAnsi="Times New Roman" w:cs="Times New Roman"/>
          <w:sz w:val="24"/>
          <w:szCs w:val="24"/>
        </w:rPr>
        <w:t>8</w:t>
      </w:r>
      <w:r w:rsidRPr="00DA5D72">
        <w:rPr>
          <w:rFonts w:ascii="Times New Roman" w:hAnsi="Times New Roman" w:cs="Times New Roman"/>
          <w:sz w:val="24"/>
          <w:szCs w:val="24"/>
        </w:rPr>
        <w:t xml:space="preserve"> г.  обусловлено увеличением прочих расходов в</w:t>
      </w:r>
      <w:r w:rsidR="00461FB9">
        <w:rPr>
          <w:rFonts w:ascii="Times New Roman" w:hAnsi="Times New Roman" w:cs="Times New Roman"/>
          <w:sz w:val="24"/>
          <w:szCs w:val="24"/>
        </w:rPr>
        <w:t xml:space="preserve"> виде</w:t>
      </w:r>
      <w:r w:rsidRPr="00DA5D72">
        <w:rPr>
          <w:rFonts w:ascii="Times New Roman" w:hAnsi="Times New Roman" w:cs="Times New Roman"/>
          <w:sz w:val="24"/>
          <w:szCs w:val="24"/>
        </w:rPr>
        <w:t xml:space="preserve"> </w:t>
      </w:r>
      <w:r w:rsidR="00044D1E">
        <w:rPr>
          <w:rFonts w:ascii="Times New Roman" w:hAnsi="Times New Roman" w:cs="Times New Roman"/>
          <w:sz w:val="24"/>
          <w:szCs w:val="24"/>
        </w:rPr>
        <w:t xml:space="preserve">суммы резерва по сомнительным долгам, </w:t>
      </w:r>
      <w:r w:rsidR="00461FB9">
        <w:rPr>
          <w:rFonts w:ascii="Times New Roman" w:hAnsi="Times New Roman" w:cs="Times New Roman"/>
          <w:sz w:val="24"/>
          <w:szCs w:val="24"/>
        </w:rPr>
        <w:t>сумм</w:t>
      </w:r>
      <w:r w:rsidRPr="00DA5D72">
        <w:rPr>
          <w:rFonts w:ascii="Times New Roman" w:hAnsi="Times New Roman" w:cs="Times New Roman"/>
          <w:sz w:val="24"/>
          <w:szCs w:val="24"/>
        </w:rPr>
        <w:t xml:space="preserve"> списания безнадежной </w:t>
      </w:r>
      <w:r w:rsidR="00461FB9">
        <w:rPr>
          <w:rFonts w:ascii="Times New Roman" w:hAnsi="Times New Roman" w:cs="Times New Roman"/>
          <w:sz w:val="24"/>
          <w:szCs w:val="24"/>
        </w:rPr>
        <w:t xml:space="preserve">к взысканию </w:t>
      </w:r>
      <w:r w:rsidRPr="00DA5D72">
        <w:rPr>
          <w:rFonts w:ascii="Times New Roman" w:hAnsi="Times New Roman" w:cs="Times New Roman"/>
          <w:sz w:val="24"/>
          <w:szCs w:val="24"/>
        </w:rPr>
        <w:t>дебиторской задолженности</w:t>
      </w:r>
      <w:r w:rsidR="00911F68" w:rsidRPr="00DA5D72">
        <w:rPr>
          <w:rFonts w:ascii="Times New Roman" w:hAnsi="Times New Roman" w:cs="Times New Roman"/>
          <w:sz w:val="24"/>
          <w:szCs w:val="24"/>
        </w:rPr>
        <w:t>, не покрыт</w:t>
      </w:r>
      <w:r w:rsidR="00CC16B8" w:rsidRPr="00DA5D72">
        <w:rPr>
          <w:rFonts w:ascii="Times New Roman" w:hAnsi="Times New Roman" w:cs="Times New Roman"/>
          <w:sz w:val="24"/>
          <w:szCs w:val="24"/>
        </w:rPr>
        <w:t>ой</w:t>
      </w:r>
      <w:r w:rsidR="00911F68" w:rsidRPr="00DA5D72">
        <w:rPr>
          <w:rFonts w:ascii="Times New Roman" w:hAnsi="Times New Roman" w:cs="Times New Roman"/>
          <w:sz w:val="24"/>
          <w:szCs w:val="24"/>
        </w:rPr>
        <w:t xml:space="preserve"> за счет средств резерва</w:t>
      </w:r>
      <w:r w:rsidR="008D1683">
        <w:rPr>
          <w:rFonts w:ascii="Times New Roman" w:hAnsi="Times New Roman" w:cs="Times New Roman"/>
          <w:sz w:val="24"/>
          <w:szCs w:val="24"/>
        </w:rPr>
        <w:t xml:space="preserve"> и стоимости списанного красильного оборудования</w:t>
      </w:r>
      <w:r w:rsidR="00044D1E">
        <w:rPr>
          <w:rFonts w:ascii="Times New Roman" w:hAnsi="Times New Roman" w:cs="Times New Roman"/>
          <w:sz w:val="24"/>
          <w:szCs w:val="24"/>
        </w:rPr>
        <w:t>,</w:t>
      </w:r>
      <w:r w:rsidR="002A4338">
        <w:rPr>
          <w:rFonts w:ascii="Times New Roman" w:hAnsi="Times New Roman" w:cs="Times New Roman"/>
          <w:sz w:val="24"/>
          <w:szCs w:val="24"/>
        </w:rPr>
        <w:t xml:space="preserve"> не используемого </w:t>
      </w:r>
      <w:r w:rsidR="00161290">
        <w:rPr>
          <w:rFonts w:ascii="Times New Roman" w:hAnsi="Times New Roman" w:cs="Times New Roman"/>
          <w:sz w:val="24"/>
          <w:szCs w:val="24"/>
        </w:rPr>
        <w:t xml:space="preserve">предприятием </w:t>
      </w:r>
      <w:r w:rsidR="002A4338">
        <w:rPr>
          <w:rFonts w:ascii="Times New Roman" w:hAnsi="Times New Roman" w:cs="Times New Roman"/>
          <w:sz w:val="24"/>
          <w:szCs w:val="24"/>
        </w:rPr>
        <w:t>и не востребованного рынком с 2013 года</w:t>
      </w:r>
      <w:r w:rsidR="00911F68" w:rsidRPr="00DA5D72">
        <w:rPr>
          <w:rFonts w:ascii="Times New Roman" w:hAnsi="Times New Roman" w:cs="Times New Roman"/>
          <w:sz w:val="24"/>
          <w:szCs w:val="24"/>
        </w:rPr>
        <w:t>.</w:t>
      </w:r>
      <w:r w:rsidRPr="00DA5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ABE" w:rsidRPr="00DA5D72" w:rsidRDefault="00681ABE" w:rsidP="00405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5D72">
        <w:rPr>
          <w:rFonts w:ascii="Times New Roman" w:hAnsi="Times New Roman" w:cs="Times New Roman"/>
          <w:sz w:val="24"/>
          <w:szCs w:val="24"/>
          <w:u w:val="single"/>
        </w:rPr>
        <w:t>Оплата труда, подготовка кадров.</w:t>
      </w:r>
    </w:p>
    <w:p w:rsidR="00681ABE" w:rsidRPr="006F6881" w:rsidRDefault="00461FB9" w:rsidP="00405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881">
        <w:rPr>
          <w:rFonts w:ascii="Times New Roman" w:hAnsi="Times New Roman" w:cs="Times New Roman"/>
          <w:sz w:val="24"/>
          <w:szCs w:val="24"/>
        </w:rPr>
        <w:t>С</w:t>
      </w:r>
      <w:r w:rsidR="00681ABE" w:rsidRPr="006F6881">
        <w:rPr>
          <w:rFonts w:ascii="Times New Roman" w:hAnsi="Times New Roman" w:cs="Times New Roman"/>
          <w:sz w:val="24"/>
          <w:szCs w:val="24"/>
        </w:rPr>
        <w:t>реднемесячная заработная плата</w:t>
      </w:r>
      <w:r w:rsidRPr="006F6881">
        <w:rPr>
          <w:rFonts w:ascii="Times New Roman" w:hAnsi="Times New Roman" w:cs="Times New Roman"/>
          <w:sz w:val="24"/>
          <w:szCs w:val="24"/>
        </w:rPr>
        <w:t xml:space="preserve"> по итогам отчетного года</w:t>
      </w:r>
      <w:r w:rsidR="00681ABE" w:rsidRPr="006F6881">
        <w:rPr>
          <w:rFonts w:ascii="Times New Roman" w:hAnsi="Times New Roman" w:cs="Times New Roman"/>
          <w:sz w:val="24"/>
          <w:szCs w:val="24"/>
        </w:rPr>
        <w:t xml:space="preserve"> по АО «Виктория» составила </w:t>
      </w:r>
      <w:r w:rsidR="00D32875" w:rsidRPr="006F6881">
        <w:rPr>
          <w:rFonts w:ascii="Times New Roman" w:hAnsi="Times New Roman" w:cs="Times New Roman"/>
          <w:sz w:val="24"/>
          <w:szCs w:val="24"/>
        </w:rPr>
        <w:t>2</w:t>
      </w:r>
      <w:r w:rsidR="00ED692A">
        <w:rPr>
          <w:rFonts w:ascii="Times New Roman" w:hAnsi="Times New Roman" w:cs="Times New Roman"/>
          <w:sz w:val="24"/>
          <w:szCs w:val="24"/>
        </w:rPr>
        <w:t>4 762</w:t>
      </w:r>
      <w:r w:rsidR="006F6881">
        <w:rPr>
          <w:rFonts w:ascii="Times New Roman" w:hAnsi="Times New Roman" w:cs="Times New Roman"/>
          <w:sz w:val="24"/>
          <w:szCs w:val="24"/>
        </w:rPr>
        <w:t>,</w:t>
      </w:r>
      <w:r w:rsidR="00ED692A">
        <w:rPr>
          <w:rFonts w:ascii="Times New Roman" w:hAnsi="Times New Roman" w:cs="Times New Roman"/>
          <w:sz w:val="24"/>
          <w:szCs w:val="24"/>
        </w:rPr>
        <w:t>65</w:t>
      </w:r>
      <w:r w:rsidR="00260576" w:rsidRPr="006F6881">
        <w:rPr>
          <w:rFonts w:ascii="Times New Roman" w:hAnsi="Times New Roman" w:cs="Times New Roman"/>
          <w:sz w:val="24"/>
          <w:szCs w:val="24"/>
        </w:rPr>
        <w:t xml:space="preserve"> руб.</w:t>
      </w:r>
      <w:r w:rsidR="00A7724F" w:rsidRPr="006F6881">
        <w:rPr>
          <w:rFonts w:ascii="Times New Roman" w:hAnsi="Times New Roman" w:cs="Times New Roman"/>
          <w:sz w:val="24"/>
          <w:szCs w:val="24"/>
        </w:rPr>
        <w:t>,</w:t>
      </w:r>
      <w:r w:rsidR="00E1357B">
        <w:rPr>
          <w:rFonts w:ascii="Times New Roman" w:hAnsi="Times New Roman" w:cs="Times New Roman"/>
          <w:sz w:val="24"/>
          <w:szCs w:val="24"/>
        </w:rPr>
        <w:t xml:space="preserve"> что на 1</w:t>
      </w:r>
      <w:r w:rsidR="00ED692A">
        <w:rPr>
          <w:rFonts w:ascii="Times New Roman" w:hAnsi="Times New Roman" w:cs="Times New Roman"/>
          <w:sz w:val="24"/>
          <w:szCs w:val="24"/>
        </w:rPr>
        <w:t>,7</w:t>
      </w:r>
      <w:r w:rsidR="00E1357B">
        <w:rPr>
          <w:rFonts w:ascii="Times New Roman" w:hAnsi="Times New Roman" w:cs="Times New Roman"/>
          <w:sz w:val="24"/>
          <w:szCs w:val="24"/>
        </w:rPr>
        <w:t>% выше, чем в 201</w:t>
      </w:r>
      <w:r w:rsidR="00ED692A">
        <w:rPr>
          <w:rFonts w:ascii="Times New Roman" w:hAnsi="Times New Roman" w:cs="Times New Roman"/>
          <w:sz w:val="24"/>
          <w:szCs w:val="24"/>
        </w:rPr>
        <w:t>8</w:t>
      </w:r>
      <w:r w:rsidR="00E1357B">
        <w:rPr>
          <w:rFonts w:ascii="Times New Roman" w:hAnsi="Times New Roman" w:cs="Times New Roman"/>
          <w:sz w:val="24"/>
          <w:szCs w:val="24"/>
        </w:rPr>
        <w:t xml:space="preserve"> году, </w:t>
      </w:r>
      <w:r w:rsidR="00A7724F" w:rsidRPr="006F6881">
        <w:rPr>
          <w:rFonts w:ascii="Times New Roman" w:hAnsi="Times New Roman" w:cs="Times New Roman"/>
          <w:sz w:val="24"/>
          <w:szCs w:val="24"/>
        </w:rPr>
        <w:t>а включая персонал</w:t>
      </w:r>
      <w:r w:rsidRPr="006F6881">
        <w:rPr>
          <w:rFonts w:ascii="Times New Roman" w:hAnsi="Times New Roman" w:cs="Times New Roman"/>
          <w:sz w:val="24"/>
          <w:szCs w:val="24"/>
        </w:rPr>
        <w:t xml:space="preserve"> производственных </w:t>
      </w:r>
      <w:r w:rsidR="009378DA" w:rsidRPr="006F6881">
        <w:rPr>
          <w:rFonts w:ascii="Times New Roman" w:hAnsi="Times New Roman" w:cs="Times New Roman"/>
          <w:sz w:val="24"/>
          <w:szCs w:val="24"/>
        </w:rPr>
        <w:t>предприятий</w:t>
      </w:r>
      <w:r w:rsidRPr="006F6881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A7724F" w:rsidRPr="006F6881">
        <w:rPr>
          <w:rFonts w:ascii="Times New Roman" w:hAnsi="Times New Roman" w:cs="Times New Roman"/>
          <w:sz w:val="24"/>
          <w:szCs w:val="24"/>
        </w:rPr>
        <w:t xml:space="preserve"> </w:t>
      </w:r>
      <w:r w:rsidR="006E2006" w:rsidRPr="006F6881">
        <w:rPr>
          <w:rFonts w:ascii="Times New Roman" w:hAnsi="Times New Roman" w:cs="Times New Roman"/>
          <w:sz w:val="24"/>
          <w:szCs w:val="24"/>
        </w:rPr>
        <w:t>–</w:t>
      </w:r>
      <w:r w:rsidR="00E001AC" w:rsidRPr="006F6881">
        <w:rPr>
          <w:rFonts w:ascii="Times New Roman" w:hAnsi="Times New Roman" w:cs="Times New Roman"/>
          <w:sz w:val="24"/>
          <w:szCs w:val="24"/>
        </w:rPr>
        <w:t xml:space="preserve"> </w:t>
      </w:r>
      <w:r w:rsidR="006E2006" w:rsidRPr="006F6881">
        <w:rPr>
          <w:rFonts w:ascii="Times New Roman" w:hAnsi="Times New Roman" w:cs="Times New Roman"/>
          <w:sz w:val="24"/>
          <w:szCs w:val="24"/>
        </w:rPr>
        <w:t>2</w:t>
      </w:r>
      <w:r w:rsidR="006F6881">
        <w:rPr>
          <w:rFonts w:ascii="Times New Roman" w:hAnsi="Times New Roman" w:cs="Times New Roman"/>
          <w:sz w:val="24"/>
          <w:szCs w:val="24"/>
        </w:rPr>
        <w:t>1</w:t>
      </w:r>
      <w:r w:rsidR="00ED692A">
        <w:rPr>
          <w:rFonts w:ascii="Times New Roman" w:hAnsi="Times New Roman" w:cs="Times New Roman"/>
          <w:sz w:val="24"/>
          <w:szCs w:val="24"/>
        </w:rPr>
        <w:t> 027,30</w:t>
      </w:r>
      <w:r w:rsidR="006E2006" w:rsidRPr="006F6881">
        <w:rPr>
          <w:rFonts w:ascii="Times New Roman" w:hAnsi="Times New Roman" w:cs="Times New Roman"/>
          <w:sz w:val="24"/>
          <w:szCs w:val="24"/>
        </w:rPr>
        <w:t xml:space="preserve"> руб.</w:t>
      </w:r>
      <w:r w:rsidRPr="006F6881">
        <w:rPr>
          <w:rFonts w:ascii="Times New Roman" w:hAnsi="Times New Roman" w:cs="Times New Roman"/>
          <w:sz w:val="24"/>
          <w:szCs w:val="24"/>
        </w:rPr>
        <w:t>,</w:t>
      </w:r>
      <w:r w:rsidR="00FA2B6F">
        <w:rPr>
          <w:rFonts w:ascii="Times New Roman" w:hAnsi="Times New Roman" w:cs="Times New Roman"/>
          <w:sz w:val="24"/>
          <w:szCs w:val="24"/>
        </w:rPr>
        <w:t xml:space="preserve"> что на </w:t>
      </w:r>
      <w:r w:rsidR="00ED692A">
        <w:rPr>
          <w:rFonts w:ascii="Times New Roman" w:hAnsi="Times New Roman" w:cs="Times New Roman"/>
          <w:sz w:val="24"/>
          <w:szCs w:val="24"/>
        </w:rPr>
        <w:t>2,5</w:t>
      </w:r>
      <w:r w:rsidR="00FA2B6F">
        <w:rPr>
          <w:rFonts w:ascii="Times New Roman" w:hAnsi="Times New Roman" w:cs="Times New Roman"/>
          <w:sz w:val="24"/>
          <w:szCs w:val="24"/>
        </w:rPr>
        <w:t xml:space="preserve"> % </w:t>
      </w:r>
      <w:r w:rsidR="00ED692A">
        <w:rPr>
          <w:rFonts w:ascii="Times New Roman" w:hAnsi="Times New Roman" w:cs="Times New Roman"/>
          <w:sz w:val="24"/>
          <w:szCs w:val="24"/>
        </w:rPr>
        <w:t>ниже</w:t>
      </w:r>
      <w:r w:rsidR="00FA2B6F">
        <w:rPr>
          <w:rFonts w:ascii="Times New Roman" w:hAnsi="Times New Roman" w:cs="Times New Roman"/>
          <w:sz w:val="24"/>
          <w:szCs w:val="24"/>
        </w:rPr>
        <w:t xml:space="preserve">, чем </w:t>
      </w:r>
      <w:r w:rsidRPr="006F6881">
        <w:rPr>
          <w:rFonts w:ascii="Times New Roman" w:hAnsi="Times New Roman" w:cs="Times New Roman"/>
          <w:sz w:val="24"/>
          <w:szCs w:val="24"/>
        </w:rPr>
        <w:t xml:space="preserve"> </w:t>
      </w:r>
      <w:r w:rsidR="00FA2B6F">
        <w:rPr>
          <w:rFonts w:ascii="Times New Roman" w:hAnsi="Times New Roman" w:cs="Times New Roman"/>
          <w:sz w:val="24"/>
          <w:szCs w:val="24"/>
        </w:rPr>
        <w:t>в 201</w:t>
      </w:r>
      <w:r w:rsidR="00ED692A">
        <w:rPr>
          <w:rFonts w:ascii="Times New Roman" w:hAnsi="Times New Roman" w:cs="Times New Roman"/>
          <w:sz w:val="24"/>
          <w:szCs w:val="24"/>
        </w:rPr>
        <w:t>8</w:t>
      </w:r>
      <w:r w:rsidR="00FA2B6F">
        <w:rPr>
          <w:rFonts w:ascii="Times New Roman" w:hAnsi="Times New Roman" w:cs="Times New Roman"/>
          <w:sz w:val="24"/>
          <w:szCs w:val="24"/>
        </w:rPr>
        <w:t xml:space="preserve"> г.</w:t>
      </w:r>
      <w:r w:rsidR="006E2006" w:rsidRPr="006F6881">
        <w:rPr>
          <w:rFonts w:ascii="Times New Roman" w:hAnsi="Times New Roman" w:cs="Times New Roman"/>
          <w:sz w:val="24"/>
          <w:szCs w:val="24"/>
        </w:rPr>
        <w:t xml:space="preserve"> Производительность труда на одного работающего (по выпуск</w:t>
      </w:r>
      <w:r w:rsidR="00320D51" w:rsidRPr="006F6881">
        <w:rPr>
          <w:rFonts w:ascii="Times New Roman" w:hAnsi="Times New Roman" w:cs="Times New Roman"/>
          <w:sz w:val="24"/>
          <w:szCs w:val="24"/>
        </w:rPr>
        <w:t>у товарной продукции) составила</w:t>
      </w:r>
      <w:r w:rsidR="000067F7" w:rsidRPr="006F6881">
        <w:rPr>
          <w:rFonts w:ascii="Times New Roman" w:hAnsi="Times New Roman" w:cs="Times New Roman"/>
          <w:sz w:val="24"/>
          <w:szCs w:val="24"/>
        </w:rPr>
        <w:t xml:space="preserve"> </w:t>
      </w:r>
      <w:r w:rsidR="00E1357B">
        <w:rPr>
          <w:rFonts w:ascii="Times New Roman" w:hAnsi="Times New Roman" w:cs="Times New Roman"/>
          <w:sz w:val="24"/>
          <w:szCs w:val="24"/>
        </w:rPr>
        <w:t>7</w:t>
      </w:r>
      <w:r w:rsidR="00DF1DE7">
        <w:rPr>
          <w:rFonts w:ascii="Times New Roman" w:hAnsi="Times New Roman" w:cs="Times New Roman"/>
          <w:sz w:val="24"/>
          <w:szCs w:val="24"/>
        </w:rPr>
        <w:t>25,03</w:t>
      </w:r>
      <w:r w:rsidR="000067F7" w:rsidRPr="006F6881">
        <w:rPr>
          <w:rFonts w:ascii="Times New Roman" w:hAnsi="Times New Roman" w:cs="Times New Roman"/>
          <w:sz w:val="24"/>
          <w:szCs w:val="24"/>
        </w:rPr>
        <w:t xml:space="preserve"> тыс. руб. против </w:t>
      </w:r>
      <w:r w:rsidR="00DF1DE7">
        <w:rPr>
          <w:rFonts w:ascii="Times New Roman" w:hAnsi="Times New Roman" w:cs="Times New Roman"/>
          <w:sz w:val="24"/>
          <w:szCs w:val="24"/>
        </w:rPr>
        <w:t>791,9</w:t>
      </w:r>
      <w:r w:rsidR="000067F7" w:rsidRPr="006F6881">
        <w:rPr>
          <w:rFonts w:ascii="Times New Roman" w:hAnsi="Times New Roman" w:cs="Times New Roman"/>
          <w:sz w:val="24"/>
          <w:szCs w:val="24"/>
        </w:rPr>
        <w:t xml:space="preserve"> тыс. руб. в 201</w:t>
      </w:r>
      <w:r w:rsidR="00DF1DE7">
        <w:rPr>
          <w:rFonts w:ascii="Times New Roman" w:hAnsi="Times New Roman" w:cs="Times New Roman"/>
          <w:sz w:val="24"/>
          <w:szCs w:val="24"/>
        </w:rPr>
        <w:t>8</w:t>
      </w:r>
      <w:r w:rsidR="000067F7" w:rsidRPr="006F6881">
        <w:rPr>
          <w:rFonts w:ascii="Times New Roman" w:hAnsi="Times New Roman" w:cs="Times New Roman"/>
          <w:sz w:val="24"/>
          <w:szCs w:val="24"/>
        </w:rPr>
        <w:t xml:space="preserve"> г., </w:t>
      </w:r>
      <w:r w:rsidR="00E1357B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E1357B">
        <w:rPr>
          <w:rFonts w:ascii="Times New Roman" w:hAnsi="Times New Roman" w:cs="Times New Roman"/>
          <w:sz w:val="24"/>
          <w:szCs w:val="24"/>
        </w:rPr>
        <w:t xml:space="preserve"> на </w:t>
      </w:r>
      <w:r w:rsidR="00DF1DE7">
        <w:rPr>
          <w:rFonts w:ascii="Times New Roman" w:hAnsi="Times New Roman" w:cs="Times New Roman"/>
          <w:sz w:val="24"/>
          <w:szCs w:val="24"/>
        </w:rPr>
        <w:t>8</w:t>
      </w:r>
      <w:r w:rsidR="00E1357B">
        <w:rPr>
          <w:rFonts w:ascii="Times New Roman" w:hAnsi="Times New Roman" w:cs="Times New Roman"/>
          <w:sz w:val="24"/>
          <w:szCs w:val="24"/>
        </w:rPr>
        <w:t>,4</w:t>
      </w:r>
      <w:r w:rsidR="000067F7" w:rsidRPr="006F6881">
        <w:rPr>
          <w:rFonts w:ascii="Times New Roman" w:hAnsi="Times New Roman" w:cs="Times New Roman"/>
          <w:sz w:val="24"/>
          <w:szCs w:val="24"/>
        </w:rPr>
        <w:t>%</w:t>
      </w:r>
      <w:r w:rsidR="00E1357B">
        <w:rPr>
          <w:rFonts w:ascii="Times New Roman" w:hAnsi="Times New Roman" w:cs="Times New Roman"/>
          <w:sz w:val="24"/>
          <w:szCs w:val="24"/>
        </w:rPr>
        <w:t xml:space="preserve"> </w:t>
      </w:r>
      <w:r w:rsidR="00FA2B6F">
        <w:rPr>
          <w:rFonts w:ascii="Times New Roman" w:hAnsi="Times New Roman" w:cs="Times New Roman"/>
          <w:sz w:val="24"/>
          <w:szCs w:val="24"/>
        </w:rPr>
        <w:t>меньше</w:t>
      </w:r>
      <w:r w:rsidR="000067F7" w:rsidRPr="006F6881">
        <w:rPr>
          <w:rFonts w:ascii="Times New Roman" w:hAnsi="Times New Roman" w:cs="Times New Roman"/>
          <w:sz w:val="24"/>
          <w:szCs w:val="24"/>
        </w:rPr>
        <w:t>.</w:t>
      </w:r>
    </w:p>
    <w:p w:rsidR="00CC16B8" w:rsidRPr="00DA5D72" w:rsidRDefault="006D089C" w:rsidP="00405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A90">
        <w:rPr>
          <w:rFonts w:ascii="Times New Roman" w:hAnsi="Times New Roman" w:cs="Times New Roman"/>
          <w:sz w:val="24"/>
          <w:szCs w:val="24"/>
        </w:rPr>
        <w:t>Уро</w:t>
      </w:r>
      <w:r w:rsidR="0085293C" w:rsidRPr="00192A90">
        <w:rPr>
          <w:rFonts w:ascii="Times New Roman" w:hAnsi="Times New Roman" w:cs="Times New Roman"/>
          <w:sz w:val="24"/>
          <w:szCs w:val="24"/>
        </w:rPr>
        <w:t>вень оплаты труда на предприятии</w:t>
      </w:r>
      <w:r w:rsidRPr="00192A90">
        <w:rPr>
          <w:rFonts w:ascii="Times New Roman" w:hAnsi="Times New Roman" w:cs="Times New Roman"/>
          <w:sz w:val="24"/>
          <w:szCs w:val="24"/>
        </w:rPr>
        <w:t xml:space="preserve"> по отношению к начисленной среднемесячной зарплате в ЕАО </w:t>
      </w:r>
      <w:r w:rsidR="00DA3FE8" w:rsidRPr="00192A90">
        <w:rPr>
          <w:rFonts w:ascii="Times New Roman" w:hAnsi="Times New Roman" w:cs="Times New Roman"/>
          <w:sz w:val="24"/>
          <w:szCs w:val="24"/>
        </w:rPr>
        <w:t>(</w:t>
      </w:r>
      <w:r w:rsidR="00192A90" w:rsidRPr="00192A90">
        <w:rPr>
          <w:rFonts w:ascii="Times New Roman" w:hAnsi="Times New Roman" w:cs="Times New Roman"/>
          <w:sz w:val="24"/>
          <w:szCs w:val="24"/>
        </w:rPr>
        <w:t>41 190,6</w:t>
      </w:r>
      <w:r w:rsidR="00DA3FE8" w:rsidRPr="00192A90">
        <w:rPr>
          <w:rFonts w:ascii="Times New Roman" w:hAnsi="Times New Roman" w:cs="Times New Roman"/>
          <w:sz w:val="24"/>
          <w:szCs w:val="24"/>
        </w:rPr>
        <w:t xml:space="preserve"> руб.) </w:t>
      </w:r>
      <w:r w:rsidRPr="00192A90">
        <w:rPr>
          <w:rFonts w:ascii="Times New Roman" w:hAnsi="Times New Roman" w:cs="Times New Roman"/>
          <w:sz w:val="24"/>
          <w:szCs w:val="24"/>
        </w:rPr>
        <w:t>составил</w:t>
      </w:r>
      <w:r w:rsidR="003329F4" w:rsidRPr="00192A90">
        <w:rPr>
          <w:rFonts w:ascii="Times New Roman" w:hAnsi="Times New Roman" w:cs="Times New Roman"/>
          <w:sz w:val="24"/>
          <w:szCs w:val="24"/>
        </w:rPr>
        <w:t xml:space="preserve"> </w:t>
      </w:r>
      <w:r w:rsidR="00192A90" w:rsidRPr="00192A90">
        <w:rPr>
          <w:rFonts w:ascii="Times New Roman" w:hAnsi="Times New Roman" w:cs="Times New Roman"/>
          <w:sz w:val="24"/>
          <w:szCs w:val="24"/>
        </w:rPr>
        <w:t>51</w:t>
      </w:r>
      <w:r w:rsidR="00D62B3D" w:rsidRPr="00192A90">
        <w:rPr>
          <w:rFonts w:ascii="Times New Roman" w:hAnsi="Times New Roman" w:cs="Times New Roman"/>
          <w:sz w:val="24"/>
          <w:szCs w:val="24"/>
        </w:rPr>
        <w:t>,</w:t>
      </w:r>
      <w:r w:rsidR="00192A90" w:rsidRPr="00192A90">
        <w:rPr>
          <w:rFonts w:ascii="Times New Roman" w:hAnsi="Times New Roman" w:cs="Times New Roman"/>
          <w:sz w:val="24"/>
          <w:szCs w:val="24"/>
        </w:rPr>
        <w:t>05</w:t>
      </w:r>
      <w:r w:rsidR="003329F4" w:rsidRPr="00192A90">
        <w:rPr>
          <w:rFonts w:ascii="Times New Roman" w:hAnsi="Times New Roman" w:cs="Times New Roman"/>
          <w:sz w:val="24"/>
          <w:szCs w:val="24"/>
        </w:rPr>
        <w:t xml:space="preserve">%, </w:t>
      </w:r>
      <w:r w:rsidR="00461FB9" w:rsidRPr="00192A90">
        <w:rPr>
          <w:rFonts w:ascii="Times New Roman" w:hAnsi="Times New Roman" w:cs="Times New Roman"/>
          <w:sz w:val="24"/>
          <w:szCs w:val="24"/>
        </w:rPr>
        <w:t xml:space="preserve">  </w:t>
      </w:r>
      <w:r w:rsidR="003329F4" w:rsidRPr="00192A90">
        <w:rPr>
          <w:rFonts w:ascii="Times New Roman" w:hAnsi="Times New Roman" w:cs="Times New Roman"/>
          <w:sz w:val="24"/>
          <w:szCs w:val="24"/>
        </w:rPr>
        <w:t xml:space="preserve">к величине прожиточного минимума </w:t>
      </w:r>
      <w:r w:rsidR="00750861" w:rsidRPr="00192A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ЕАО за 4 квартал</w:t>
      </w:r>
      <w:r w:rsidR="00DA3FE8" w:rsidRPr="0019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539" w:rsidRPr="0019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трудоспособного населения </w:t>
      </w:r>
      <w:r w:rsidR="00DA3FE8" w:rsidRPr="00192A9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30539" w:rsidRPr="00192A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92A90" w:rsidRPr="00192A90">
        <w:rPr>
          <w:rFonts w:ascii="Times New Roman" w:eastAsia="Times New Roman" w:hAnsi="Times New Roman" w:cs="Times New Roman"/>
          <w:sz w:val="24"/>
          <w:szCs w:val="24"/>
          <w:lang w:eastAsia="ru-RU"/>
        </w:rPr>
        <w:t>5 245,38</w:t>
      </w:r>
      <w:r w:rsidR="00DA3FE8" w:rsidRPr="0019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руб.)</w:t>
      </w:r>
      <w:r w:rsidR="00750861" w:rsidRPr="0019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20D51" w:rsidRPr="00192A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92A90" w:rsidRPr="00192A90">
        <w:rPr>
          <w:rFonts w:ascii="Times New Roman" w:eastAsia="Times New Roman" w:hAnsi="Times New Roman" w:cs="Times New Roman"/>
          <w:sz w:val="24"/>
          <w:szCs w:val="24"/>
          <w:lang w:eastAsia="ru-RU"/>
        </w:rPr>
        <w:t>37,9</w:t>
      </w:r>
      <w:r w:rsidR="00750861" w:rsidRPr="0019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</w:t>
      </w:r>
      <w:r w:rsidR="00461FB9" w:rsidRPr="0019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861" w:rsidRPr="00192A90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средней зар</w:t>
      </w:r>
      <w:r w:rsidR="00DA3FE8" w:rsidRPr="0019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аботной </w:t>
      </w:r>
      <w:r w:rsidR="00750861" w:rsidRPr="0019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 работников </w:t>
      </w:r>
      <w:r w:rsidR="00CC16B8" w:rsidRPr="0019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российских </w:t>
      </w:r>
      <w:r w:rsidR="00DA3FE8" w:rsidRPr="00192A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461FB9" w:rsidRPr="0019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производителей </w:t>
      </w:r>
      <w:r w:rsidR="00DA3FE8" w:rsidRPr="0019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одежды</w:t>
      </w:r>
      <w:r w:rsidR="00750861" w:rsidRPr="0019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3FE8" w:rsidRPr="00192A9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92A90" w:rsidRPr="00192A90">
        <w:rPr>
          <w:rFonts w:ascii="Times New Roman" w:eastAsia="Times New Roman" w:hAnsi="Times New Roman" w:cs="Times New Roman"/>
          <w:sz w:val="24"/>
          <w:szCs w:val="24"/>
          <w:lang w:eastAsia="ru-RU"/>
        </w:rPr>
        <w:t>20 344</w:t>
      </w:r>
      <w:r w:rsidR="00DA3FE8" w:rsidRPr="0019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руб.) </w:t>
      </w:r>
      <w:r w:rsidR="00750861" w:rsidRPr="0019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20D51" w:rsidRPr="00192A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2B3D" w:rsidRPr="00192A9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92A90" w:rsidRPr="00192A9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C3C55" w:rsidRPr="00192A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2A90" w:rsidRPr="00192A9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A3FE8" w:rsidRPr="00192A9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750861" w:rsidRPr="00192A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0861" w:rsidRPr="00DA5D72" w:rsidRDefault="00750861" w:rsidP="00405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Привлекательность рабочих мест на «Виктории» </w:t>
      </w:r>
      <w:r w:rsidR="00461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оплате труда </w:t>
      </w: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по-прежнему низкая, хотя необходимо отметить, что  </w:t>
      </w:r>
      <w:r w:rsidR="00461F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текучести кадров</w:t>
      </w:r>
      <w:r w:rsidR="00BA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</w:t>
      </w: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промышленного персонала по инициативе работников не наблюдалось. Среднесписочная численность персонала, занятого </w:t>
      </w:r>
      <w:r w:rsidR="003E33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 компаний</w:t>
      </w:r>
      <w:r w:rsidR="00392CBB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год составила  </w:t>
      </w:r>
      <w:r w:rsidR="00CF15BE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что на </w:t>
      </w:r>
      <w:r w:rsidR="00CF15B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E33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F15B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  <w:r w:rsidR="00CF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</w:t>
      </w:r>
      <w:r w:rsidR="003E3338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уровню прошлого года</w:t>
      </w:r>
      <w:r w:rsidR="0006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сокращения персонала</w:t>
      </w:r>
      <w:r w:rsidR="00957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чулочно-носочного производства</w:t>
      </w: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Серьезной проблемой является отсутствие преемственности кадров в среднем и высшем звеньях управления, </w:t>
      </w:r>
      <w:r w:rsidR="00BA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текучесть кадров </w:t>
      </w: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коммерческой службе предприятия.</w:t>
      </w:r>
    </w:p>
    <w:p w:rsidR="00320D51" w:rsidRPr="00DA5D72" w:rsidRDefault="00320D51" w:rsidP="00405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A5D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Характеристика имущества и его источников.</w:t>
      </w:r>
    </w:p>
    <w:p w:rsidR="00726CA6" w:rsidRDefault="0060441C" w:rsidP="00405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имущества (активов) </w:t>
      </w:r>
      <w:r w:rsidR="00320D51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«Виктория» на конец отчетного года составила </w:t>
      </w:r>
      <w:r w:rsidR="001C7B76">
        <w:rPr>
          <w:rFonts w:ascii="Times New Roman" w:eastAsia="Times New Roman" w:hAnsi="Times New Roman" w:cs="Times New Roman"/>
          <w:sz w:val="24"/>
          <w:szCs w:val="24"/>
          <w:lang w:eastAsia="ru-RU"/>
        </w:rPr>
        <w:t>66 671</w:t>
      </w:r>
      <w:r w:rsidR="00320D51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рублей, </w:t>
      </w: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год активы уменьшились на </w:t>
      </w:r>
      <w:r w:rsidR="001C7B76">
        <w:rPr>
          <w:rFonts w:ascii="Times New Roman" w:eastAsia="Times New Roman" w:hAnsi="Times New Roman" w:cs="Times New Roman"/>
          <w:sz w:val="24"/>
          <w:szCs w:val="24"/>
          <w:lang w:eastAsia="ru-RU"/>
        </w:rPr>
        <w:t>12 048</w:t>
      </w: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(на </w:t>
      </w:r>
      <w:r w:rsidR="00E23F45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C7B7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C7B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320D51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3744E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величины активов  </w:t>
      </w:r>
      <w:r w:rsidR="00B750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обусловлено</w:t>
      </w:r>
      <w:r w:rsidR="0043744E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снижением </w:t>
      </w:r>
      <w:r w:rsidR="00FD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запасов на </w:t>
      </w:r>
      <w:r w:rsidR="001C7B76">
        <w:rPr>
          <w:rFonts w:ascii="Times New Roman" w:eastAsia="Times New Roman" w:hAnsi="Times New Roman" w:cs="Times New Roman"/>
          <w:sz w:val="24"/>
          <w:szCs w:val="24"/>
          <w:lang w:eastAsia="ru-RU"/>
        </w:rPr>
        <w:t>9 083</w:t>
      </w:r>
      <w:r w:rsidR="00FD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  <w:r w:rsidR="005C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C7B76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="00FD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(в том числе за счет списания красильного оборудования на </w:t>
      </w:r>
      <w:r w:rsidR="001C7B76">
        <w:rPr>
          <w:rFonts w:ascii="Times New Roman" w:eastAsia="Times New Roman" w:hAnsi="Times New Roman" w:cs="Times New Roman"/>
          <w:sz w:val="24"/>
          <w:szCs w:val="24"/>
          <w:lang w:eastAsia="ru-RU"/>
        </w:rPr>
        <w:t>4 495</w:t>
      </w:r>
      <w:r w:rsidR="00FD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руб.)</w:t>
      </w:r>
      <w:r w:rsidR="005C1C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D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B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средства</w:t>
      </w:r>
      <w:r w:rsidR="0043744E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1C7B76">
        <w:rPr>
          <w:rFonts w:ascii="Times New Roman" w:eastAsia="Times New Roman" w:hAnsi="Times New Roman" w:cs="Times New Roman"/>
          <w:sz w:val="24"/>
          <w:szCs w:val="24"/>
          <w:lang w:eastAsia="ru-RU"/>
        </w:rPr>
        <w:t>1 357</w:t>
      </w:r>
      <w:r w:rsidR="0043744E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FD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C7B76">
        <w:rPr>
          <w:rFonts w:ascii="Times New Roman" w:eastAsia="Times New Roman" w:hAnsi="Times New Roman" w:cs="Times New Roman"/>
          <w:sz w:val="24"/>
          <w:szCs w:val="24"/>
          <w:lang w:eastAsia="ru-RU"/>
        </w:rPr>
        <w:t>10,9</w:t>
      </w:r>
      <w:r w:rsidR="00FD5846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1C7B7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3744E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краткосрочных финансовых вложений</w:t>
      </w:r>
      <w:r w:rsidR="00916F3B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денежных эк</w:t>
      </w:r>
      <w:r w:rsidR="00B75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вивалентов) на </w:t>
      </w:r>
      <w:r w:rsidR="001C7B76">
        <w:rPr>
          <w:rFonts w:ascii="Times New Roman" w:eastAsia="Times New Roman" w:hAnsi="Times New Roman" w:cs="Times New Roman"/>
          <w:sz w:val="24"/>
          <w:szCs w:val="24"/>
          <w:lang w:eastAsia="ru-RU"/>
        </w:rPr>
        <w:t>1 000</w:t>
      </w:r>
      <w:r w:rsidR="00B75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916F3B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C7B76">
        <w:rPr>
          <w:rFonts w:ascii="Times New Roman" w:eastAsia="Times New Roman" w:hAnsi="Times New Roman" w:cs="Times New Roman"/>
          <w:sz w:val="24"/>
          <w:szCs w:val="24"/>
          <w:lang w:eastAsia="ru-RU"/>
        </w:rPr>
        <w:t>8% и денежных средств на 667 тыс. руб. – 5,4%.</w:t>
      </w:r>
      <w:proofErr w:type="gramEnd"/>
    </w:p>
    <w:p w:rsidR="00C54ECB" w:rsidRPr="00DA5D72" w:rsidRDefault="00916F3B" w:rsidP="00405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D51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</w:t>
      </w:r>
      <w:proofErr w:type="spellStart"/>
      <w:r w:rsidR="00320D51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внеоборотных</w:t>
      </w:r>
      <w:proofErr w:type="spellEnd"/>
      <w:r w:rsidR="00320D51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активов в активах общества на конец отчетного периода составила </w:t>
      </w:r>
      <w:r w:rsidR="005C1CF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30FD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C1C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30FD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</w:t>
      </w:r>
      <w:proofErr w:type="spellStart"/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внеоборотные</w:t>
      </w:r>
      <w:proofErr w:type="spellEnd"/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активы у</w:t>
      </w:r>
      <w:r w:rsidR="00430F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меньшились</w:t>
      </w: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430FDB">
        <w:rPr>
          <w:rFonts w:ascii="Times New Roman" w:eastAsia="Times New Roman" w:hAnsi="Times New Roman" w:cs="Times New Roman"/>
          <w:sz w:val="24"/>
          <w:szCs w:val="24"/>
          <w:lang w:eastAsia="ru-RU"/>
        </w:rPr>
        <w:t>972</w:t>
      </w: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(</w:t>
      </w:r>
      <w:r w:rsidR="00430FDB">
        <w:rPr>
          <w:rFonts w:ascii="Times New Roman" w:eastAsia="Times New Roman" w:hAnsi="Times New Roman" w:cs="Times New Roman"/>
          <w:sz w:val="24"/>
          <w:szCs w:val="24"/>
          <w:lang w:eastAsia="ru-RU"/>
        </w:rPr>
        <w:t>-3,9</w:t>
      </w: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</w:t>
      </w:r>
      <w:r w:rsidR="00B7504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</w:t>
      </w: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 произошло за счет </w:t>
      </w:r>
      <w:r w:rsidR="00430FD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снижения</w:t>
      </w: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основных сре</w:t>
      </w:r>
      <w:proofErr w:type="gramStart"/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едприятия</w:t>
      </w:r>
      <w:r w:rsidR="00B75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C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</w:t>
      </w:r>
      <w:r w:rsidR="00430F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начисленной амортизации</w:t>
      </w:r>
      <w:r w:rsidR="00BA0676" w:rsidRPr="00DA5D72">
        <w:rPr>
          <w:rFonts w:ascii="Times New Roman" w:hAnsi="Times New Roman" w:cs="Times New Roman"/>
          <w:sz w:val="24"/>
          <w:szCs w:val="24"/>
        </w:rPr>
        <w:t>)</w:t>
      </w:r>
      <w:r w:rsidR="00C54ECB" w:rsidRPr="00DA5D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6B2F" w:rsidRPr="00DA5D72" w:rsidRDefault="00320D51" w:rsidP="00405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Объем располагаемых предприятием денежных средств и краткосрочных финансовых вложений  </w:t>
      </w:r>
      <w:r w:rsidR="00BA0676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</w:t>
      </w: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лся  на </w:t>
      </w:r>
      <w:r w:rsidR="00430FD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3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FDB">
        <w:rPr>
          <w:rFonts w:ascii="Times New Roman" w:eastAsia="Times New Roman" w:hAnsi="Times New Roman" w:cs="Times New Roman"/>
          <w:sz w:val="24"/>
          <w:szCs w:val="24"/>
          <w:lang w:eastAsia="ru-RU"/>
        </w:rPr>
        <w:t>667</w:t>
      </w: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(относительно начала года), доля этих активов в валюте баланса составила </w:t>
      </w:r>
      <w:r w:rsidR="00430FD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% (в 201</w:t>
      </w:r>
      <w:r w:rsidR="00430FD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47361E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30FD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26CA6">
        <w:rPr>
          <w:rFonts w:ascii="Times New Roman" w:eastAsia="Times New Roman" w:hAnsi="Times New Roman" w:cs="Times New Roman"/>
          <w:sz w:val="24"/>
          <w:szCs w:val="24"/>
          <w:lang w:eastAsia="ru-RU"/>
        </w:rPr>
        <w:t>%).  Дебиторская</w:t>
      </w: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726C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долженность</w:t>
      </w: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BA0676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C2ECA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еньши</w:t>
      </w:r>
      <w:r w:rsidR="00BA0676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лась </w:t>
      </w:r>
      <w:r w:rsidR="0047361E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30FDB">
        <w:rPr>
          <w:rFonts w:ascii="Times New Roman" w:eastAsia="Times New Roman" w:hAnsi="Times New Roman" w:cs="Times New Roman"/>
          <w:sz w:val="24"/>
          <w:szCs w:val="24"/>
          <w:lang w:eastAsia="ru-RU"/>
        </w:rPr>
        <w:t>2,1</w:t>
      </w:r>
      <w:r w:rsidR="0047361E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ее доля в валюте баланса </w:t>
      </w:r>
      <w:r w:rsidR="00085D2B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</w:t>
      </w:r>
      <w:r w:rsidR="00DC31E2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FD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035DEC">
        <w:rPr>
          <w:rFonts w:ascii="Times New Roman" w:eastAsia="Times New Roman" w:hAnsi="Times New Roman" w:cs="Times New Roman"/>
          <w:sz w:val="24"/>
          <w:szCs w:val="24"/>
          <w:lang w:eastAsia="ru-RU"/>
        </w:rPr>
        <w:t>,1</w:t>
      </w: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  <w:r w:rsidR="00DC31E2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D2B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Оборачиваемость дебиторской задолженности (отношение средней величины дебиторской задолженности к среднедневной выручке) составила </w:t>
      </w:r>
      <w:r w:rsidR="00DA13B3">
        <w:rPr>
          <w:rFonts w:ascii="Times New Roman" w:eastAsia="Times New Roman" w:hAnsi="Times New Roman" w:cs="Times New Roman"/>
          <w:sz w:val="24"/>
          <w:szCs w:val="24"/>
          <w:lang w:eastAsia="ru-RU"/>
        </w:rPr>
        <w:t>303</w:t>
      </w:r>
      <w:r w:rsidR="00085D2B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035DE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A13B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85D2B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(нормальное </w:t>
      </w:r>
      <w:r w:rsidR="00726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</w:t>
      </w:r>
      <w:r w:rsidR="00085D2B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для отрасли</w:t>
      </w:r>
      <w:r w:rsidR="00726C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85D2B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57B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03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="00085D2B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4C2ECA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просроченной дебиторской задолж</w:t>
      </w:r>
      <w:r w:rsidR="00DC31E2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енности, проблемной к взысканию</w:t>
      </w:r>
      <w:r w:rsidR="00081B2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конец отчетного года</w:t>
      </w:r>
      <w:r w:rsidR="00DC31E2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условиям договоров </w:t>
      </w:r>
      <w:r w:rsidR="00DC31E2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составила </w:t>
      </w:r>
      <w:r w:rsidR="00035DE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A13B3">
        <w:rPr>
          <w:rFonts w:ascii="Times New Roman" w:eastAsia="Times New Roman" w:hAnsi="Times New Roman" w:cs="Times New Roman"/>
          <w:sz w:val="24"/>
          <w:szCs w:val="24"/>
          <w:lang w:eastAsia="ru-RU"/>
        </w:rPr>
        <w:t>8,9</w:t>
      </w:r>
      <w:r w:rsidR="00081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руб., а </w:t>
      </w:r>
      <w:r w:rsidR="00DC31E2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балансовой стоимости</w:t>
      </w:r>
      <w:r w:rsidR="004C2ECA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DEC">
        <w:rPr>
          <w:rFonts w:ascii="Times New Roman" w:eastAsia="Times New Roman" w:hAnsi="Times New Roman" w:cs="Times New Roman"/>
          <w:sz w:val="24"/>
          <w:szCs w:val="24"/>
          <w:lang w:eastAsia="ru-RU"/>
        </w:rPr>
        <w:t>10,</w:t>
      </w:r>
      <w:r w:rsidR="00DA13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C2ECA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DC31E2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лн. руб</w:t>
      </w:r>
      <w:r w:rsidR="00081B20">
        <w:rPr>
          <w:rFonts w:ascii="Times New Roman" w:eastAsia="Times New Roman" w:hAnsi="Times New Roman" w:cs="Times New Roman"/>
          <w:sz w:val="24"/>
          <w:szCs w:val="24"/>
          <w:lang w:eastAsia="ru-RU"/>
        </w:rPr>
        <w:t>., на разницу сформированы резервы.</w:t>
      </w:r>
    </w:p>
    <w:p w:rsidR="00320D51" w:rsidRPr="00DA5D72" w:rsidRDefault="00320D51" w:rsidP="00405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активах предприятия, по-прежнему, преобладали оборотные активы, их доля на конец года составила </w:t>
      </w:r>
      <w:r w:rsidR="007D4F4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A13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D4F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A13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В структуре оборотных активов абсолютно ликвидные средства (краткосрочные финансовые вложения и денежные  средства) на конец периода занимали </w:t>
      </w:r>
      <w:r w:rsidR="00DA13B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D4F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A13B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C6B2F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на начало года эта доля составляла </w:t>
      </w:r>
      <w:r w:rsidR="007D4F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A13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D4F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A13B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 Доля запасов в оборотных активах  на конец года  составила </w:t>
      </w:r>
      <w:r w:rsidR="00DA13B3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7D4F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A13B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против </w:t>
      </w:r>
      <w:r w:rsidR="00DA13B3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="007D4F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A13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% на  начало года.</w:t>
      </w:r>
      <w:proofErr w:type="gramEnd"/>
      <w:r w:rsidR="00085D2B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Оборачиваемость запасов (отношение средней стоимости запасов к среднедневной выручке) составила </w:t>
      </w:r>
      <w:r w:rsidR="00DA13B3">
        <w:rPr>
          <w:rFonts w:ascii="Times New Roman" w:eastAsia="Times New Roman" w:hAnsi="Times New Roman" w:cs="Times New Roman"/>
          <w:sz w:val="24"/>
          <w:szCs w:val="24"/>
          <w:lang w:eastAsia="ru-RU"/>
        </w:rPr>
        <w:t>512</w:t>
      </w:r>
      <w:r w:rsidR="00085D2B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(нормальное значение для отрасли </w:t>
      </w:r>
      <w:r w:rsidR="00081B2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61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D2B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83 дней)</w:t>
      </w:r>
      <w:r w:rsidR="004A1675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0D51" w:rsidRPr="00336A07" w:rsidRDefault="00081B20" w:rsidP="00405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20D51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пассивной части баланса </w:t>
      </w:r>
      <w:r w:rsidR="008B3AF5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снижение произошло по строке «нераспределенная прибыль (непокрытый убыток)» (-1</w:t>
      </w:r>
      <w:r w:rsidR="00DA13B3">
        <w:rPr>
          <w:rFonts w:ascii="Times New Roman" w:eastAsia="Times New Roman" w:hAnsi="Times New Roman" w:cs="Times New Roman"/>
          <w:sz w:val="24"/>
          <w:szCs w:val="24"/>
          <w:lang w:eastAsia="ru-RU"/>
        </w:rPr>
        <w:t>1 267</w:t>
      </w:r>
      <w:r w:rsidR="008B3AF5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DA13B3">
        <w:rPr>
          <w:rFonts w:ascii="Times New Roman" w:eastAsia="Times New Roman" w:hAnsi="Times New Roman" w:cs="Times New Roman"/>
          <w:sz w:val="24"/>
          <w:szCs w:val="24"/>
          <w:lang w:eastAsia="ru-RU"/>
        </w:rPr>
        <w:t>3,5</w:t>
      </w:r>
      <w:r w:rsidR="008B3AF5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63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величины снижения пассивов</w:t>
      </w:r>
      <w:r w:rsidR="008B3AF5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36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20D51" w:rsidRPr="00336A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По-прежнему, предприятие оперирует в своей деятельности собственными средствами (</w:t>
      </w:r>
      <w:r w:rsidR="00D74DC9" w:rsidRPr="00336A0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D4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1,7 </w:t>
      </w:r>
      <w:r w:rsidR="00320D51" w:rsidRPr="00336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 от валюты баланса </w:t>
      </w:r>
      <w:proofErr w:type="gramStart"/>
      <w:r w:rsidR="00320D51" w:rsidRPr="00336A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 w:rsidR="00320D51" w:rsidRPr="00336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A13B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20D51" w:rsidRPr="00336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против  </w:t>
      </w:r>
      <w:r w:rsidR="00796426" w:rsidRPr="00336A0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A13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20D51" w:rsidRPr="00336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на начало). </w:t>
      </w:r>
      <w:r w:rsidR="00320D51" w:rsidRPr="00336A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20D51" w:rsidRPr="00336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Долгосрочные обязательства  снизились </w:t>
      </w:r>
      <w:r w:rsidR="00D74DC9" w:rsidRPr="00336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D4671">
        <w:rPr>
          <w:rFonts w:ascii="Times New Roman" w:eastAsia="Times New Roman" w:hAnsi="Times New Roman" w:cs="Times New Roman"/>
          <w:sz w:val="24"/>
          <w:szCs w:val="24"/>
          <w:lang w:eastAsia="ru-RU"/>
        </w:rPr>
        <w:t>149</w:t>
      </w:r>
      <w:r w:rsidR="00320D51" w:rsidRPr="00336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 Краткосрочные обязательства </w:t>
      </w:r>
      <w:r w:rsidR="00336A07" w:rsidRPr="00336A0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D46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</w:t>
      </w:r>
      <w:r w:rsidR="00336A07" w:rsidRPr="00336A0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ились</w:t>
      </w:r>
      <w:r w:rsidR="00320D51" w:rsidRPr="00336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AD4671">
        <w:rPr>
          <w:rFonts w:ascii="Times New Roman" w:eastAsia="Times New Roman" w:hAnsi="Times New Roman" w:cs="Times New Roman"/>
          <w:sz w:val="24"/>
          <w:szCs w:val="24"/>
          <w:lang w:eastAsia="ru-RU"/>
        </w:rPr>
        <w:t>632</w:t>
      </w:r>
      <w:r w:rsidR="00320D51" w:rsidRPr="00336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</w:t>
      </w:r>
      <w:r w:rsidR="008B3AF5" w:rsidRPr="00336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D4671">
        <w:rPr>
          <w:rFonts w:ascii="Times New Roman" w:eastAsia="Times New Roman" w:hAnsi="Times New Roman" w:cs="Times New Roman"/>
          <w:sz w:val="24"/>
          <w:szCs w:val="24"/>
          <w:lang w:eastAsia="ru-RU"/>
        </w:rPr>
        <w:t>25,8</w:t>
      </w:r>
      <w:r w:rsidR="008B3AF5" w:rsidRPr="00336A07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320D51" w:rsidRPr="00336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счет </w:t>
      </w:r>
      <w:r w:rsidR="00AD467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снижения</w:t>
      </w:r>
      <w:r w:rsidR="00796426" w:rsidRPr="00336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D51" w:rsidRPr="00336A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кредиторской задолженности</w:t>
      </w:r>
      <w:r w:rsidR="00796426" w:rsidRPr="00336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</w:t>
      </w:r>
      <w:r w:rsidR="00AD4671">
        <w:rPr>
          <w:rFonts w:ascii="Times New Roman" w:eastAsia="Times New Roman" w:hAnsi="Times New Roman" w:cs="Times New Roman"/>
          <w:sz w:val="24"/>
          <w:szCs w:val="24"/>
          <w:lang w:eastAsia="ru-RU"/>
        </w:rPr>
        <w:t>24,4</w:t>
      </w:r>
      <w:r w:rsidR="00796426" w:rsidRPr="00336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и оценочных обязательств (на </w:t>
      </w:r>
      <w:r w:rsidR="00AD4671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796426" w:rsidRPr="00336A07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320D51" w:rsidRPr="00336A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0D51" w:rsidRPr="00DA5D72" w:rsidRDefault="00320D51" w:rsidP="00405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6A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кредиторской задолженности к дебиторской на конец 201</w:t>
      </w:r>
      <w:r w:rsidR="00D74EC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36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составило </w:t>
      </w:r>
      <w:r w:rsidR="003955A4">
        <w:rPr>
          <w:rFonts w:ascii="Times New Roman" w:eastAsia="Times New Roman" w:hAnsi="Times New Roman" w:cs="Times New Roman"/>
          <w:sz w:val="24"/>
          <w:szCs w:val="24"/>
          <w:lang w:eastAsia="ru-RU"/>
        </w:rPr>
        <w:t>12,3</w:t>
      </w:r>
      <w:r w:rsidRPr="00336A07">
        <w:rPr>
          <w:rFonts w:ascii="Times New Roman" w:eastAsia="Times New Roman" w:hAnsi="Times New Roman" w:cs="Times New Roman"/>
          <w:sz w:val="24"/>
          <w:szCs w:val="24"/>
          <w:lang w:eastAsia="ru-RU"/>
        </w:rPr>
        <w:t>%. Можно сказать, что в конце года отсрочку своим должникам предприятие</w:t>
      </w: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обеспечивало на </w:t>
      </w:r>
      <w:r w:rsidR="00D74EC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955A4">
        <w:rPr>
          <w:rFonts w:ascii="Times New Roman" w:eastAsia="Times New Roman" w:hAnsi="Times New Roman" w:cs="Times New Roman"/>
          <w:sz w:val="24"/>
          <w:szCs w:val="24"/>
          <w:lang w:eastAsia="ru-RU"/>
        </w:rPr>
        <w:t>7,7</w:t>
      </w: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собственными средствами.  </w:t>
      </w:r>
      <w:proofErr w:type="gramEnd"/>
    </w:p>
    <w:p w:rsidR="00B91B5D" w:rsidRPr="00DA5D72" w:rsidRDefault="00320D51" w:rsidP="00405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чистых активов за год составило </w:t>
      </w:r>
      <w:r w:rsidR="000E3657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955A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E3657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955A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На одну размещенную акцию на конец года приходилось </w:t>
      </w:r>
      <w:r w:rsidR="008253B5">
        <w:rPr>
          <w:rFonts w:ascii="Times New Roman" w:eastAsia="Times New Roman" w:hAnsi="Times New Roman" w:cs="Times New Roman"/>
          <w:sz w:val="24"/>
          <w:szCs w:val="24"/>
          <w:lang w:eastAsia="ru-RU"/>
        </w:rPr>
        <w:t>906</w:t>
      </w: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8253B5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чистых активов, на начало года – 1</w:t>
      </w:r>
      <w:r w:rsidR="008253B5">
        <w:rPr>
          <w:rFonts w:ascii="Times New Roman" w:eastAsia="Times New Roman" w:hAnsi="Times New Roman" w:cs="Times New Roman"/>
          <w:sz w:val="24"/>
          <w:szCs w:val="24"/>
          <w:lang w:eastAsia="ru-RU"/>
        </w:rPr>
        <w:t>073</w:t>
      </w: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8253B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A5D7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B91B5D" w:rsidRPr="00DA5D72" w:rsidRDefault="00B91B5D" w:rsidP="00405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5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Чистые активы общества </w:t>
      </w:r>
      <w:r w:rsidR="00A63B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намного </w:t>
      </w:r>
      <w:r w:rsidR="008253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9</w:t>
      </w:r>
      <w:r w:rsidR="00D74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8253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74E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раза)</w:t>
      </w:r>
      <w:r w:rsidRPr="00DA5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превышают уставный капитал. Это положительно характеризует финансовое положение</w:t>
      </w:r>
      <w:r w:rsidR="00A63B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общества</w:t>
      </w:r>
      <w:r w:rsidRPr="00DA5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полностью удовлетворяя требованиям нормативных актов к величине чистых активов общества.</w:t>
      </w:r>
    </w:p>
    <w:p w:rsidR="00320D51" w:rsidRPr="00DA5D72" w:rsidRDefault="00320D51" w:rsidP="00405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Рентабельность </w:t>
      </w: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собственного капитала  составила  в отчетном году-  -</w:t>
      </w:r>
      <w:r w:rsidR="002327F7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253B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327F7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253B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FA0662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год каждый рубль собственного капитала АО «Виктория» </w:t>
      </w:r>
      <w:r w:rsidR="004006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</w:t>
      </w:r>
      <w:r w:rsidR="00FA0662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убыток в размере 0,</w:t>
      </w:r>
      <w:r w:rsidR="00A63B0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D66D0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="00FA0662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руб.)</w:t>
      </w: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прошлом году – </w:t>
      </w:r>
      <w:r w:rsidR="002E7C97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006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253B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E7C97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006A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 рентабельность продаж  соответственно-  -</w:t>
      </w:r>
      <w:r w:rsidR="000A2A30">
        <w:rPr>
          <w:rFonts w:ascii="Times New Roman" w:eastAsia="Times New Roman" w:hAnsi="Times New Roman" w:cs="Times New Roman"/>
          <w:sz w:val="24"/>
          <w:szCs w:val="24"/>
          <w:lang w:eastAsia="ru-RU"/>
        </w:rPr>
        <w:t>11,4</w:t>
      </w: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% и  -</w:t>
      </w:r>
      <w:r w:rsidR="000A2A3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FA0662" w:rsidRPr="00DA5D72" w:rsidRDefault="00FA0662" w:rsidP="00405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0A2A3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общество по обычным видам деятельн</w:t>
      </w:r>
      <w:r w:rsidR="00A63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 получило убыток в размере </w:t>
      </w:r>
      <w:r w:rsidR="000A2A3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 с каждого рубля выручки от реализации. </w:t>
      </w:r>
      <w:r w:rsidR="004006A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7C97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меет</w:t>
      </w: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</w:t>
      </w:r>
      <w:r w:rsidR="004006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</w:t>
      </w:r>
      <w:r w:rsidR="002E7C97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ельная динамика</w:t>
      </w: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рентабельности </w:t>
      </w:r>
      <w:r w:rsidR="004006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обычных видов деятельности</w:t>
      </w:r>
      <w:r w:rsidR="002E7C97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данным показателем за аналогичный период </w:t>
      </w: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прошлого года (</w:t>
      </w:r>
      <w:r w:rsidR="004006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A2A3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06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A2A3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006AE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20D51" w:rsidRPr="00DA5D72" w:rsidRDefault="004A1675" w:rsidP="004050C8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5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Направления развития </w:t>
      </w:r>
      <w:r w:rsidR="00320D51" w:rsidRPr="00DA5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АО «Виктория»: </w:t>
      </w:r>
    </w:p>
    <w:p w:rsidR="00320D51" w:rsidRDefault="00320D51" w:rsidP="004050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5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Важнейшими и первостепенными задачами общества являются:</w:t>
      </w:r>
    </w:p>
    <w:p w:rsidR="0052457B" w:rsidRPr="00DA5D72" w:rsidRDefault="0052457B" w:rsidP="004050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</w:t>
      </w:r>
      <w:r w:rsidR="00A40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Переоценка места и миссии общества в современных рыночных реалиях, </w:t>
      </w:r>
      <w:r w:rsidR="001F2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пересмотр стратегии развития, </w:t>
      </w:r>
      <w:r w:rsidR="00A40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переориентирование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0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выпуск </w:t>
      </w:r>
      <w:r w:rsidR="00A40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конкурентоспособных видов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продукции/оказание услуг</w:t>
      </w:r>
      <w:r w:rsidR="00A40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20D51" w:rsidRPr="00DA5D72" w:rsidRDefault="00A4029F" w:rsidP="004050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</w:t>
      </w:r>
      <w:r w:rsidR="00320D51" w:rsidRPr="00DA5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Повышение результативности и совершенствование уровня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оперативного </w:t>
      </w:r>
      <w:r w:rsidR="00320D51" w:rsidRPr="00DA5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менеджмента в организации</w:t>
      </w:r>
      <w:r w:rsidR="00A63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 в коммерческой деятельности,</w:t>
      </w:r>
      <w:r w:rsidR="00F449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продажах и продвижении товаров на розничные рынки </w:t>
      </w:r>
      <w:r w:rsidR="00A63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посредством ресурсов сети Интернет</w:t>
      </w:r>
      <w:r w:rsidR="00320D51" w:rsidRPr="00DA5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20D51" w:rsidRPr="00DA5D72" w:rsidRDefault="00A4029F" w:rsidP="004050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</w:t>
      </w:r>
      <w:r w:rsidR="00D7011D" w:rsidRPr="00DA5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4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и р</w:t>
      </w:r>
      <w:r w:rsidR="00D7011D" w:rsidRPr="00DA5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еализация</w:t>
      </w:r>
      <w:r w:rsidR="00320D51" w:rsidRPr="00DA5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новой стратегии использования </w:t>
      </w:r>
      <w:r w:rsidR="001F2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недвижимого имущества</w:t>
      </w:r>
      <w:r w:rsidR="00320D51" w:rsidRPr="00DA5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предприятия и продвижения услуг и возможностей его промышленной площадки</w:t>
      </w:r>
      <w:r w:rsidR="006971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20D51" w:rsidRPr="00DA5D72" w:rsidRDefault="00A4029F" w:rsidP="004050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</w:t>
      </w:r>
      <w:r w:rsidR="00320D51" w:rsidRPr="00DA5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Рациональное использование ресурсов (материальных, финансовых, трудовых).</w:t>
      </w:r>
    </w:p>
    <w:p w:rsidR="00320D51" w:rsidRPr="00DA5D72" w:rsidRDefault="00A4029F" w:rsidP="004050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2.5.</w:t>
      </w:r>
      <w:r w:rsidR="00320D51" w:rsidRPr="00DA5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Повышение качества и конкурентоспособности предоставляемых услуг.</w:t>
      </w:r>
    </w:p>
    <w:p w:rsidR="00320D51" w:rsidRPr="00DA5D72" w:rsidRDefault="00A4029F" w:rsidP="004050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2.6.</w:t>
      </w:r>
      <w:r w:rsidR="00320D51" w:rsidRPr="00DA5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Совершенствование технологии производства продукции</w:t>
      </w:r>
      <w:r w:rsidR="008F33C7" w:rsidRPr="00DA5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товарным знаком </w:t>
      </w:r>
      <w:r w:rsidR="00320D51" w:rsidRPr="00DA5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«Виктория», повышение ее качества.</w:t>
      </w:r>
    </w:p>
    <w:p w:rsidR="00320D51" w:rsidRDefault="00A4029F" w:rsidP="004050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2.7.</w:t>
      </w:r>
      <w:r w:rsidR="00320D51" w:rsidRPr="00DA5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Эффективное вовлечение субъектов малого предпринимательства в производственные процессы и на обслуживание инфраструктуры  предприятия.</w:t>
      </w:r>
    </w:p>
    <w:p w:rsidR="00320D51" w:rsidRPr="00DA5D72" w:rsidRDefault="00320D51" w:rsidP="004050C8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5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Дивидендная политика Общества</w:t>
      </w:r>
    </w:p>
    <w:p w:rsidR="00320D51" w:rsidRPr="00DA5D72" w:rsidRDefault="00320D51" w:rsidP="00405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201</w:t>
      </w:r>
      <w:r w:rsidR="00BE0E0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63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дивиденды Обществом не начислялись и не выплачивались в связи с получением убытка</w:t>
      </w:r>
      <w:r w:rsidR="001F2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F4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директоров не рекомендует начисление и выплату дивидендов по итогам 2019 г.</w:t>
      </w:r>
      <w:r w:rsidR="001F2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получением убытка по итогам 2019 г.</w:t>
      </w:r>
    </w:p>
    <w:p w:rsidR="00320D51" w:rsidRPr="00DA5D72" w:rsidRDefault="00320D51" w:rsidP="00405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5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4.Описание основных факторов ри</w:t>
      </w:r>
      <w:r w:rsidR="004A1675" w:rsidRPr="00DA5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ска, связанных с деятельностью </w:t>
      </w:r>
      <w:r w:rsidRPr="00DA5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«Виктория»</w:t>
      </w:r>
    </w:p>
    <w:p w:rsidR="00320D51" w:rsidRPr="00DA5D72" w:rsidRDefault="00320D51" w:rsidP="004050C8">
      <w:pPr>
        <w:spacing w:after="0" w:line="240" w:lineRule="auto"/>
        <w:ind w:left="142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факторами риска, которые могут повлиять на деятельность Общества можно определить следующие:</w:t>
      </w:r>
    </w:p>
    <w:p w:rsidR="00320D51" w:rsidRPr="00DA5D72" w:rsidRDefault="00320D51" w:rsidP="004050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неустойчивое законодательство;</w:t>
      </w:r>
    </w:p>
    <w:p w:rsidR="00320D51" w:rsidRPr="00DA5D72" w:rsidRDefault="00320D51" w:rsidP="004050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достаточного количества квалифицированного персонала;</w:t>
      </w:r>
    </w:p>
    <w:p w:rsidR="00320D51" w:rsidRPr="00DA5D72" w:rsidRDefault="00320D51" w:rsidP="004050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 потери рынка в связи с растущей конкуренцией со стороны азиатских стран и стран Таможенного союза;</w:t>
      </w:r>
    </w:p>
    <w:p w:rsidR="00320D51" w:rsidRPr="00DA5D72" w:rsidRDefault="00320D51" w:rsidP="004050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несостоятельность органов власти в борьбе с недобросовестной конкуренцией, в создании единой системы контроля оборота текстильной продукции на едином таможенном пространстве ТС;</w:t>
      </w:r>
    </w:p>
    <w:p w:rsidR="00320D51" w:rsidRPr="00DA5D72" w:rsidRDefault="00320D51" w:rsidP="004050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единой государственной политики стран - участниц ТС в отношении текстильного комплекса и связанных с ним отраслей;</w:t>
      </w:r>
    </w:p>
    <w:p w:rsidR="00320D51" w:rsidRPr="00DA5D72" w:rsidRDefault="00320D51" w:rsidP="004050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</w:t>
      </w:r>
      <w:proofErr w:type="gramEnd"/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импортозависимость</w:t>
      </w:r>
      <w:proofErr w:type="spellEnd"/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видам сырья;</w:t>
      </w:r>
    </w:p>
    <w:p w:rsidR="00320D51" w:rsidRPr="00DA5D72" w:rsidRDefault="00320D51" w:rsidP="004050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существенное снижение  платежеспособного спроса;</w:t>
      </w:r>
    </w:p>
    <w:p w:rsidR="00320D51" w:rsidRPr="00161290" w:rsidRDefault="00320D51" w:rsidP="001612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 ошибки в прогнозировании потребительских предпочтений</w:t>
      </w:r>
      <w:r w:rsidR="001612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0D51" w:rsidRDefault="00320D51" w:rsidP="00405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Осознавая наличие вышеперечисленных рисков, Общество предпринимает все зависящие от него усилия для минимизации потенциального влияния рисков и для снижения вероятности их реализации.</w:t>
      </w:r>
    </w:p>
    <w:p w:rsidR="00320D51" w:rsidRPr="00DA5D72" w:rsidRDefault="00320D51" w:rsidP="00405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5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5.Информация об объемах использования энергоресурсов.</w:t>
      </w:r>
    </w:p>
    <w:p w:rsidR="00320D51" w:rsidRPr="00DA5D72" w:rsidRDefault="00320D51" w:rsidP="00405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BE0E0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общество потребило:</w:t>
      </w:r>
    </w:p>
    <w:p w:rsidR="00320D51" w:rsidRPr="00DA5D72" w:rsidRDefault="00320D51" w:rsidP="00405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электрической энергии </w:t>
      </w:r>
      <w:r w:rsidR="001B36B1">
        <w:rPr>
          <w:rFonts w:ascii="Times New Roman" w:eastAsia="Times New Roman" w:hAnsi="Times New Roman" w:cs="Times New Roman"/>
          <w:sz w:val="24"/>
          <w:szCs w:val="24"/>
          <w:lang w:eastAsia="ru-RU"/>
        </w:rPr>
        <w:t>147,8</w:t>
      </w:r>
      <w:r w:rsidR="00A40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кВт</w:t>
      </w: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</w:t>
      </w:r>
      <w:r w:rsidR="001B36B1">
        <w:rPr>
          <w:rFonts w:ascii="Times New Roman" w:eastAsia="Times New Roman" w:hAnsi="Times New Roman" w:cs="Times New Roman"/>
          <w:sz w:val="24"/>
          <w:szCs w:val="24"/>
          <w:lang w:eastAsia="ru-RU"/>
        </w:rPr>
        <w:t>632,8</w:t>
      </w: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F32B34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НДС</w:t>
      </w:r>
    </w:p>
    <w:p w:rsidR="00320D51" w:rsidRDefault="00320D51" w:rsidP="004050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тепловой энергии в паре </w:t>
      </w:r>
      <w:r w:rsidR="001B36B1">
        <w:rPr>
          <w:rFonts w:ascii="Times New Roman" w:eastAsia="Times New Roman" w:hAnsi="Times New Roman" w:cs="Times New Roman"/>
          <w:sz w:val="24"/>
          <w:szCs w:val="24"/>
          <w:lang w:eastAsia="ru-RU"/>
        </w:rPr>
        <w:t>1 828</w:t>
      </w: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A4029F">
        <w:rPr>
          <w:rFonts w:ascii="Times New Roman" w:eastAsia="Times New Roman" w:hAnsi="Times New Roman" w:cs="Times New Roman"/>
          <w:sz w:val="24"/>
          <w:szCs w:val="24"/>
          <w:lang w:eastAsia="ru-RU"/>
        </w:rPr>
        <w:t>гК</w:t>
      </w:r>
      <w:r w:rsidR="00F32B34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proofErr w:type="spellEnd"/>
      <w:r w:rsidR="00F32B34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сумму 2</w:t>
      </w:r>
      <w:r w:rsidR="001B36B1">
        <w:rPr>
          <w:rFonts w:ascii="Times New Roman" w:eastAsia="Times New Roman" w:hAnsi="Times New Roman" w:cs="Times New Roman"/>
          <w:sz w:val="24"/>
          <w:szCs w:val="24"/>
          <w:lang w:eastAsia="ru-RU"/>
        </w:rPr>
        <w:t> 418,7</w:t>
      </w: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F32B34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НДС.</w:t>
      </w:r>
    </w:p>
    <w:p w:rsidR="00320D51" w:rsidRPr="00DA5D72" w:rsidRDefault="00320D51" w:rsidP="00405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5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="00AA3EBA" w:rsidRPr="00DA5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Состав совета директоров </w:t>
      </w:r>
      <w:r w:rsidRPr="00DA5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«Виктория»:</w:t>
      </w:r>
    </w:p>
    <w:p w:rsidR="00320D51" w:rsidRPr="00DA5D72" w:rsidRDefault="00320D51" w:rsidP="00405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1B36B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в соответствии с решением </w:t>
      </w:r>
      <w:r w:rsidR="00F64E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</w:t>
      </w: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с</w:t>
      </w:r>
      <w:r w:rsidR="00F32B34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обрания акционеров от </w:t>
      </w:r>
      <w:r w:rsidR="00DF023D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0C2C2B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F02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F023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Совет директоров были избраны:</w:t>
      </w:r>
    </w:p>
    <w:p w:rsidR="00320D51" w:rsidRDefault="00DF023D" w:rsidP="00DF023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Безуглый Алексей Николаевич, член Совета директоров, заместитель начальника управления архитектуры и строительства правительства ЕАО, образование высшее, </w:t>
      </w:r>
      <w:r w:rsidRPr="00DF02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 в уставном капитале эмитента не имеет</w:t>
      </w:r>
      <w:r w:rsidR="00320D51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76F" w:rsidRPr="005D676F" w:rsidRDefault="005D676F" w:rsidP="005D676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Самойленко Елена Николаевна, Председатель Совета директоров, образование высшее, доли в уставном капитале эмитента не имеет. </w:t>
      </w:r>
    </w:p>
    <w:p w:rsidR="00320D51" w:rsidRPr="00DA5D72" w:rsidRDefault="00DF023D" w:rsidP="004050C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Сатункин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 Сергеевич</w:t>
      </w:r>
      <w:r w:rsidR="00320D51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 Совета директоров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20D51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– Индивидуальный предприниматель ООО «Тори»</w:t>
      </w:r>
      <w:r w:rsidR="00320D51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– незаконченное высшее,</w:t>
      </w:r>
      <w:r w:rsidR="00320D51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доли в уставном капитале эмитента не имеет.</w:t>
      </w:r>
    </w:p>
    <w:p w:rsidR="00320D51" w:rsidRPr="00DA5D72" w:rsidRDefault="00F32B34" w:rsidP="004050C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Светашова</w:t>
      </w:r>
      <w:proofErr w:type="spellEnd"/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Владимировна</w:t>
      </w:r>
      <w:r w:rsidR="00320D51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член Совета директоров, </w:t>
      </w:r>
      <w:r w:rsidR="0059072F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– незаконченное высшее,</w:t>
      </w:r>
      <w:r w:rsidR="00320D51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</w:t>
      </w:r>
      <w:r w:rsidR="00A75B01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уставном капитале эмитента не имеет.</w:t>
      </w:r>
    </w:p>
    <w:p w:rsidR="00320D51" w:rsidRPr="00DA5D72" w:rsidRDefault="00DF023D" w:rsidP="00DF023D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023D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Шмаин</w:t>
      </w:r>
      <w:proofErr w:type="spellEnd"/>
      <w:r w:rsidRPr="00DF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Ефим Григорьевич, член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директоров образование высшее, </w:t>
      </w:r>
      <w:r w:rsidRPr="00DF0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правления ОО Региональное объединение работодателей «Союз промышленников и предпринимателей ЕАО», доли в уставном капитале эмитента не имеет</w:t>
      </w:r>
      <w:r w:rsidR="00320D51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0D51" w:rsidRPr="00DA5D72" w:rsidRDefault="00320D51" w:rsidP="005D6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7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A3EBA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5D676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A3EBA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выплачивалось вознаграждение председателю Совета директоров</w:t>
      </w:r>
      <w:r w:rsidR="0059072F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рамках сметы, утвержденной </w:t>
      </w:r>
      <w:r w:rsidR="00D7011D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советом директоров </w:t>
      </w:r>
      <w:r w:rsidR="001F23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</w:t>
      </w:r>
      <w:r w:rsidR="00D7011D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Совете ди</w:t>
      </w:r>
      <w:r w:rsidR="001F2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ректоров Общества</w:t>
      </w:r>
      <w:r w:rsidR="00AA3EBA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0D51" w:rsidRPr="00DA5D72" w:rsidRDefault="00320D51" w:rsidP="00405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0D51" w:rsidRPr="00DA5D72" w:rsidRDefault="00320D51" w:rsidP="00405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5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7. Единоличный исполнительный орган эмитента:</w:t>
      </w:r>
    </w:p>
    <w:p w:rsidR="00320D51" w:rsidRPr="00DA5D72" w:rsidRDefault="00320D51" w:rsidP="00405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общего собрания акционеров общества, полномочия единоличного исполнительного органа осуществляет </w:t>
      </w:r>
      <w:r w:rsidR="00AA3EBA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управляющая организация ООО «Тори»</w:t>
      </w: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3EBA" w:rsidRPr="00DA5D72" w:rsidRDefault="00320D51" w:rsidP="00405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Управляющим  </w:t>
      </w:r>
      <w:r w:rsidR="00AA3EBA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«Тори</w:t>
      </w: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</w:t>
      </w:r>
      <w:r w:rsidR="00F23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="00F232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Сатункин</w:t>
      </w:r>
      <w:proofErr w:type="spellEnd"/>
      <w:r w:rsidR="00F23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 Сергеевич</w:t>
      </w: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образование</w:t>
      </w:r>
      <w:r w:rsidR="009621FA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F781A" w:rsidRPr="00FF78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незаконченное высшее</w:t>
      </w:r>
      <w:r w:rsidR="0059072F" w:rsidRPr="00FF78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доли</w:t>
      </w: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уставном капитале эмитента не имеет. </w:t>
      </w:r>
    </w:p>
    <w:p w:rsidR="00320D51" w:rsidRDefault="0062412A" w:rsidP="00405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 </w:t>
      </w:r>
      <w:r w:rsidR="00320D51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 </w:t>
      </w: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передаче полномочий исполнительного органа Управляющей компании</w:t>
      </w:r>
      <w:r w:rsidR="00320D51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период </w:t>
      </w:r>
      <w:r w:rsidR="009621FA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01.01.201</w:t>
      </w:r>
      <w:r w:rsidR="005D676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3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320D51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-31.12.201</w:t>
      </w:r>
      <w:r w:rsidR="005D676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9072F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59072F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 </w:t>
      </w:r>
      <w:r w:rsidR="005D676F">
        <w:rPr>
          <w:rFonts w:ascii="Times New Roman" w:eastAsia="Times New Roman" w:hAnsi="Times New Roman" w:cs="Times New Roman"/>
          <w:sz w:val="24"/>
          <w:szCs w:val="24"/>
          <w:lang w:eastAsia="ru-RU"/>
        </w:rPr>
        <w:t>1 240</w:t>
      </w:r>
      <w:r w:rsidR="009621FA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320D51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</w:t>
      </w:r>
    </w:p>
    <w:p w:rsidR="00320D51" w:rsidRPr="00DA5D72" w:rsidRDefault="00320D51" w:rsidP="00405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5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Сведения о соблюдении Обществом кодекса корпоративного поведения</w:t>
      </w:r>
    </w:p>
    <w:p w:rsidR="00320D51" w:rsidRPr="00DA5D72" w:rsidRDefault="00320D51" w:rsidP="00405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официально не утвержден кодекс корпоративного поведения или ино</w:t>
      </w:r>
      <w:r w:rsidR="0062412A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аналогичный документ, однако </w:t>
      </w: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«Виктория» обеспечивает акционерам все возможности по участию в управлении Обществом и ознакомлению с информацией о деятельности Общества в соответствии с Федеральным Законом «Об акционерных обществах», Федеральным Законом «О рынке ценных бумаг» и нормативными правовыми актами федерального органа исполнительной власти по рынку ценных бумаг.</w:t>
      </w:r>
      <w:proofErr w:type="gramEnd"/>
    </w:p>
    <w:p w:rsidR="00320D51" w:rsidRDefault="00320D51" w:rsidP="00405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принципом построения Обществом взаимоотношений с акционерами и инвесторами является разумный баланс интересов Общества как хозяйствующего субъекта и как акционерного общества, заинтересованного в защите прав и законных интересов своих акционеров.</w:t>
      </w:r>
    </w:p>
    <w:p w:rsidR="00320D51" w:rsidRPr="00DA5D72" w:rsidRDefault="00320D51" w:rsidP="00405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5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Сведения о крупных сделках, совершенных Обществом в отчетном году</w:t>
      </w:r>
    </w:p>
    <w:p w:rsidR="00320D51" w:rsidRDefault="00320D51" w:rsidP="00405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0F00B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2412A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«Виктория» не было совершено ни одной сделки, признаваемой в соответствии с Федеральным Законом «Об акционерных обществах» крупными сделками.</w:t>
      </w:r>
    </w:p>
    <w:p w:rsidR="00320D51" w:rsidRPr="00DA5D72" w:rsidRDefault="00320D51" w:rsidP="00405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5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Сведения о сделках с заинтересованностью, совершенных Обществом в отчетном году</w:t>
      </w:r>
    </w:p>
    <w:p w:rsidR="00320D51" w:rsidRPr="00DA5D72" w:rsidRDefault="00320D51" w:rsidP="00405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отчетного периода заключались и исполнялись сделки, в совершении которых имелась заинтересованность – со связанными сторонами</w:t>
      </w:r>
      <w:r w:rsidR="00645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257" w:rsidRPr="00645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5257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силу наличия 25 % доли в уставных капиталах)</w:t>
      </w:r>
      <w:r w:rsidR="006452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23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сделки по передаче в аренду </w:t>
      </w:r>
      <w:r w:rsidR="003B1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нежилых </w:t>
      </w: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производственных </w:t>
      </w:r>
      <w:r w:rsidR="003B1F9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зданий общей площадью 20 398,6 кв.м., с находящимся в них движимым имуществом: оборудованием, инвентарем (сделка одобрена</w:t>
      </w:r>
      <w:r w:rsidR="003B1F92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советом директоров </w:t>
      </w:r>
      <w:r w:rsidR="003B1F92">
        <w:rPr>
          <w:rFonts w:ascii="Times New Roman" w:eastAsia="Times New Roman" w:hAnsi="Times New Roman" w:cs="Times New Roman"/>
          <w:sz w:val="24"/>
          <w:szCs w:val="24"/>
          <w:lang w:eastAsia="ru-RU"/>
        </w:rPr>
        <w:t>20.05.2019 г. протокол № 2)</w:t>
      </w: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подрядные работы производственного характера, на поставку продукции, на предоставление права использования товарного знака и коммерческого обозначения зависимым</w:t>
      </w:r>
      <w:r w:rsidR="0059072F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предприятиям</w:t>
      </w:r>
      <w:r w:rsidR="003B1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</w:t>
      </w:r>
      <w:r w:rsidR="00D7011D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делки одобрены </w:t>
      </w:r>
      <w:r w:rsidR="0062412A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советом директоров </w:t>
      </w: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20.11.2014 г. </w:t>
      </w:r>
      <w:r w:rsidR="003B1F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B1F92"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ротокол № 4</w:t>
      </w:r>
      <w:r w:rsidR="003B1F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366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0D51" w:rsidRPr="00DA5D72" w:rsidRDefault="00320D51" w:rsidP="00405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DA5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Дополнительная информация для акционеров</w:t>
      </w:r>
    </w:p>
    <w:p w:rsidR="00320D51" w:rsidRPr="00DA5D72" w:rsidRDefault="00320D51" w:rsidP="00405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Уставный капитал Общества равен 6 746 300 рублям и разделен на 67 463 шт. обыкновенных акций.</w:t>
      </w:r>
    </w:p>
    <w:p w:rsidR="00320D51" w:rsidRPr="00DA5D72" w:rsidRDefault="00320D51" w:rsidP="00405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Регистратором ОАО «Виктория» в соответствии с заключенным договором является  АО «</w:t>
      </w:r>
      <w:r w:rsidR="003B3CDA">
        <w:rPr>
          <w:rFonts w:ascii="Times New Roman" w:eastAsia="Times New Roman" w:hAnsi="Times New Roman" w:cs="Times New Roman"/>
          <w:sz w:val="24"/>
          <w:szCs w:val="24"/>
          <w:lang w:eastAsia="ru-RU"/>
        </w:rPr>
        <w:t>НРК –</w:t>
      </w: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Р.О.С.Т.»:</w:t>
      </w:r>
    </w:p>
    <w:p w:rsidR="00320D51" w:rsidRPr="00DA5D72" w:rsidRDefault="00320D51" w:rsidP="00405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107996, г. Москва, ул. Стромынка, д.18, корп. (стр.)13.</w:t>
      </w:r>
      <w:proofErr w:type="gramEnd"/>
    </w:p>
    <w:p w:rsidR="00320D51" w:rsidRPr="00DA5D72" w:rsidRDefault="00320D51" w:rsidP="00405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(495) 7</w:t>
      </w:r>
      <w:r w:rsidR="00D42D68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-73</w:t>
      </w:r>
      <w:r w:rsidR="00D42D6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5; (495) </w:t>
      </w:r>
      <w:r w:rsidR="00D42D68">
        <w:rPr>
          <w:rFonts w:ascii="Times New Roman" w:eastAsia="Times New Roman" w:hAnsi="Times New Roman" w:cs="Times New Roman"/>
          <w:sz w:val="24"/>
          <w:szCs w:val="24"/>
          <w:lang w:eastAsia="ru-RU"/>
        </w:rPr>
        <w:t>989</w:t>
      </w: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="00D42D68">
        <w:rPr>
          <w:rFonts w:ascii="Times New Roman" w:eastAsia="Times New Roman" w:hAnsi="Times New Roman" w:cs="Times New Roman"/>
          <w:sz w:val="24"/>
          <w:szCs w:val="24"/>
          <w:lang w:eastAsia="ru-RU"/>
        </w:rPr>
        <w:t>650</w:t>
      </w:r>
    </w:p>
    <w:p w:rsidR="00320D51" w:rsidRPr="00DA5D72" w:rsidRDefault="00320D51" w:rsidP="00405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лицензии, выданной регистратору: На осуществление деятельности по ведению реестра № </w:t>
      </w:r>
      <w:r w:rsidR="00E30EC6">
        <w:rPr>
          <w:rFonts w:ascii="Times New Roman" w:eastAsia="Times New Roman" w:hAnsi="Times New Roman" w:cs="Times New Roman"/>
          <w:sz w:val="24"/>
          <w:szCs w:val="24"/>
          <w:lang w:eastAsia="ru-RU"/>
        </w:rPr>
        <w:t>045</w:t>
      </w: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30EC6">
        <w:rPr>
          <w:rFonts w:ascii="Times New Roman" w:eastAsia="Times New Roman" w:hAnsi="Times New Roman" w:cs="Times New Roman"/>
          <w:sz w:val="24"/>
          <w:szCs w:val="24"/>
          <w:lang w:eastAsia="ru-RU"/>
        </w:rPr>
        <w:t>13976</w:t>
      </w: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-00</w:t>
      </w:r>
      <w:r w:rsidR="00E30EC6">
        <w:rPr>
          <w:rFonts w:ascii="Times New Roman" w:eastAsia="Times New Roman" w:hAnsi="Times New Roman" w:cs="Times New Roman"/>
          <w:sz w:val="24"/>
          <w:szCs w:val="24"/>
          <w:lang w:eastAsia="ru-RU"/>
        </w:rPr>
        <w:t>0001</w:t>
      </w: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 выдачи 03.12.2002, бессрочная.</w:t>
      </w:r>
    </w:p>
    <w:p w:rsidR="00320D51" w:rsidRPr="00DA5D72" w:rsidRDefault="00320D51" w:rsidP="00405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выдавший лицензию: ФКЦБ России.</w:t>
      </w:r>
    </w:p>
    <w:p w:rsidR="00320D51" w:rsidRPr="00DA5D72" w:rsidRDefault="00320D51" w:rsidP="00405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получения доступа к информации для акционеров можно обращаться в секретариат Общества по адресу: ЕАО, г. Биробиджан, ул. </w:t>
      </w:r>
      <w:proofErr w:type="gramStart"/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Пионерская</w:t>
      </w:r>
      <w:proofErr w:type="gramEnd"/>
      <w:r w:rsidRPr="00DA5D72">
        <w:rPr>
          <w:rFonts w:ascii="Times New Roman" w:eastAsia="Times New Roman" w:hAnsi="Times New Roman" w:cs="Times New Roman"/>
          <w:sz w:val="24"/>
          <w:szCs w:val="24"/>
          <w:lang w:eastAsia="ru-RU"/>
        </w:rPr>
        <w:t>, 62; тел. (42622) 22679.</w:t>
      </w:r>
    </w:p>
    <w:p w:rsidR="00320D51" w:rsidRPr="00DA5D72" w:rsidRDefault="00320D51" w:rsidP="00DA5D7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D089C" w:rsidRPr="00DA5D72" w:rsidRDefault="006D089C" w:rsidP="00DA5D7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D089C" w:rsidRPr="00DA5D72" w:rsidSect="00E06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7025"/>
    <w:multiLevelType w:val="hybridMultilevel"/>
    <w:tmpl w:val="1656677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69D21CF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ABD0B964">
      <w:start w:val="5"/>
      <w:numFmt w:val="decimal"/>
      <w:lvlText w:val="%3"/>
      <w:lvlJc w:val="left"/>
      <w:pPr>
        <w:ind w:left="268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B463B8E"/>
    <w:multiLevelType w:val="hybridMultilevel"/>
    <w:tmpl w:val="FEBAEF84"/>
    <w:lvl w:ilvl="0" w:tplc="3C52A2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EF26FF"/>
    <w:multiLevelType w:val="hybridMultilevel"/>
    <w:tmpl w:val="BBF4FC34"/>
    <w:lvl w:ilvl="0" w:tplc="D83CFA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65A5DD0"/>
    <w:multiLevelType w:val="hybridMultilevel"/>
    <w:tmpl w:val="32F2C822"/>
    <w:lvl w:ilvl="0" w:tplc="61C8B2A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669"/>
    <w:rsid w:val="000067F7"/>
    <w:rsid w:val="0001181B"/>
    <w:rsid w:val="00032297"/>
    <w:rsid w:val="00034FDF"/>
    <w:rsid w:val="00035DEC"/>
    <w:rsid w:val="0003660E"/>
    <w:rsid w:val="00036669"/>
    <w:rsid w:val="00044D1E"/>
    <w:rsid w:val="00046BD9"/>
    <w:rsid w:val="0006029C"/>
    <w:rsid w:val="00061D87"/>
    <w:rsid w:val="00062602"/>
    <w:rsid w:val="00080491"/>
    <w:rsid w:val="00081B20"/>
    <w:rsid w:val="00082A15"/>
    <w:rsid w:val="00085D2B"/>
    <w:rsid w:val="000A2A30"/>
    <w:rsid w:val="000B4290"/>
    <w:rsid w:val="000B751A"/>
    <w:rsid w:val="000C2C2B"/>
    <w:rsid w:val="000C7B7B"/>
    <w:rsid w:val="000E02EE"/>
    <w:rsid w:val="000E3657"/>
    <w:rsid w:val="000F00B5"/>
    <w:rsid w:val="00100BD9"/>
    <w:rsid w:val="001124C2"/>
    <w:rsid w:val="001231D6"/>
    <w:rsid w:val="00136F77"/>
    <w:rsid w:val="00156B08"/>
    <w:rsid w:val="00161290"/>
    <w:rsid w:val="00166520"/>
    <w:rsid w:val="00192A90"/>
    <w:rsid w:val="001B36B1"/>
    <w:rsid w:val="001C7B76"/>
    <w:rsid w:val="001D6092"/>
    <w:rsid w:val="001D66D0"/>
    <w:rsid w:val="001F01E4"/>
    <w:rsid w:val="001F238D"/>
    <w:rsid w:val="001F4249"/>
    <w:rsid w:val="002327F7"/>
    <w:rsid w:val="002512C0"/>
    <w:rsid w:val="0025198E"/>
    <w:rsid w:val="00260576"/>
    <w:rsid w:val="0026228B"/>
    <w:rsid w:val="00273FBD"/>
    <w:rsid w:val="002808D4"/>
    <w:rsid w:val="00297302"/>
    <w:rsid w:val="002A4338"/>
    <w:rsid w:val="002A7F42"/>
    <w:rsid w:val="002B0DED"/>
    <w:rsid w:val="002C6959"/>
    <w:rsid w:val="002E7C97"/>
    <w:rsid w:val="003136AD"/>
    <w:rsid w:val="00320D51"/>
    <w:rsid w:val="00326D27"/>
    <w:rsid w:val="003329F4"/>
    <w:rsid w:val="003357F4"/>
    <w:rsid w:val="00336A07"/>
    <w:rsid w:val="00346D66"/>
    <w:rsid w:val="003504FB"/>
    <w:rsid w:val="00353FEF"/>
    <w:rsid w:val="00357C44"/>
    <w:rsid w:val="00384C94"/>
    <w:rsid w:val="00392CBB"/>
    <w:rsid w:val="003955A4"/>
    <w:rsid w:val="00395893"/>
    <w:rsid w:val="0039617C"/>
    <w:rsid w:val="00396A55"/>
    <w:rsid w:val="00397367"/>
    <w:rsid w:val="003978B6"/>
    <w:rsid w:val="003B1F92"/>
    <w:rsid w:val="003B3CDA"/>
    <w:rsid w:val="003E3338"/>
    <w:rsid w:val="003E37B4"/>
    <w:rsid w:val="003F7404"/>
    <w:rsid w:val="004006AE"/>
    <w:rsid w:val="004050C8"/>
    <w:rsid w:val="00430539"/>
    <w:rsid w:val="00430FDB"/>
    <w:rsid w:val="004312FF"/>
    <w:rsid w:val="00435924"/>
    <w:rsid w:val="0043744E"/>
    <w:rsid w:val="00457275"/>
    <w:rsid w:val="00461FB9"/>
    <w:rsid w:val="004631EA"/>
    <w:rsid w:val="0047361E"/>
    <w:rsid w:val="00475FFC"/>
    <w:rsid w:val="00477092"/>
    <w:rsid w:val="00477E4F"/>
    <w:rsid w:val="004A1675"/>
    <w:rsid w:val="004C2ECA"/>
    <w:rsid w:val="004F0CCA"/>
    <w:rsid w:val="00505775"/>
    <w:rsid w:val="0052457B"/>
    <w:rsid w:val="0053764A"/>
    <w:rsid w:val="0054452A"/>
    <w:rsid w:val="00547088"/>
    <w:rsid w:val="0059072F"/>
    <w:rsid w:val="005C1CF3"/>
    <w:rsid w:val="005D3526"/>
    <w:rsid w:val="005D676F"/>
    <w:rsid w:val="0060441C"/>
    <w:rsid w:val="0062412A"/>
    <w:rsid w:val="00631EB6"/>
    <w:rsid w:val="00645257"/>
    <w:rsid w:val="00650236"/>
    <w:rsid w:val="00681ABE"/>
    <w:rsid w:val="0069711A"/>
    <w:rsid w:val="006A00CF"/>
    <w:rsid w:val="006B5762"/>
    <w:rsid w:val="006C6B2F"/>
    <w:rsid w:val="006D089C"/>
    <w:rsid w:val="006D3E08"/>
    <w:rsid w:val="006E2006"/>
    <w:rsid w:val="006E6DD2"/>
    <w:rsid w:val="006F199D"/>
    <w:rsid w:val="006F6881"/>
    <w:rsid w:val="00711FA0"/>
    <w:rsid w:val="00726CA6"/>
    <w:rsid w:val="00737A63"/>
    <w:rsid w:val="00750861"/>
    <w:rsid w:val="0076185A"/>
    <w:rsid w:val="00764F62"/>
    <w:rsid w:val="00796426"/>
    <w:rsid w:val="007B603E"/>
    <w:rsid w:val="007D1EF4"/>
    <w:rsid w:val="007D4F4D"/>
    <w:rsid w:val="00805906"/>
    <w:rsid w:val="0082034F"/>
    <w:rsid w:val="00822B31"/>
    <w:rsid w:val="008253B5"/>
    <w:rsid w:val="00837CD2"/>
    <w:rsid w:val="00851706"/>
    <w:rsid w:val="0085293C"/>
    <w:rsid w:val="00867C3B"/>
    <w:rsid w:val="00872C00"/>
    <w:rsid w:val="00881EF1"/>
    <w:rsid w:val="008856F9"/>
    <w:rsid w:val="00896CA5"/>
    <w:rsid w:val="008A43C8"/>
    <w:rsid w:val="008A6D37"/>
    <w:rsid w:val="008B3AF5"/>
    <w:rsid w:val="008C0487"/>
    <w:rsid w:val="008D1683"/>
    <w:rsid w:val="008D706B"/>
    <w:rsid w:val="008E57EF"/>
    <w:rsid w:val="008F33C7"/>
    <w:rsid w:val="009004C7"/>
    <w:rsid w:val="00911F68"/>
    <w:rsid w:val="0091279F"/>
    <w:rsid w:val="00916F3B"/>
    <w:rsid w:val="00932265"/>
    <w:rsid w:val="009378DA"/>
    <w:rsid w:val="00957669"/>
    <w:rsid w:val="009621FA"/>
    <w:rsid w:val="009726FC"/>
    <w:rsid w:val="00973164"/>
    <w:rsid w:val="009B06EE"/>
    <w:rsid w:val="009D0747"/>
    <w:rsid w:val="009D4BE8"/>
    <w:rsid w:val="00A1785D"/>
    <w:rsid w:val="00A24989"/>
    <w:rsid w:val="00A26BB6"/>
    <w:rsid w:val="00A306D7"/>
    <w:rsid w:val="00A4029F"/>
    <w:rsid w:val="00A63B0D"/>
    <w:rsid w:val="00A75B01"/>
    <w:rsid w:val="00A7724F"/>
    <w:rsid w:val="00A77894"/>
    <w:rsid w:val="00AA3EBA"/>
    <w:rsid w:val="00AC00BD"/>
    <w:rsid w:val="00AD05CB"/>
    <w:rsid w:val="00AD1DB1"/>
    <w:rsid w:val="00AD4671"/>
    <w:rsid w:val="00B44CEE"/>
    <w:rsid w:val="00B63A06"/>
    <w:rsid w:val="00B75041"/>
    <w:rsid w:val="00B91B5D"/>
    <w:rsid w:val="00BA0676"/>
    <w:rsid w:val="00BA2544"/>
    <w:rsid w:val="00BC1E08"/>
    <w:rsid w:val="00BE0E0B"/>
    <w:rsid w:val="00BF53B1"/>
    <w:rsid w:val="00C06108"/>
    <w:rsid w:val="00C24492"/>
    <w:rsid w:val="00C263D3"/>
    <w:rsid w:val="00C425AB"/>
    <w:rsid w:val="00C468FD"/>
    <w:rsid w:val="00C54ECB"/>
    <w:rsid w:val="00C5664D"/>
    <w:rsid w:val="00C73B60"/>
    <w:rsid w:val="00CB2165"/>
    <w:rsid w:val="00CB6275"/>
    <w:rsid w:val="00CB7FF3"/>
    <w:rsid w:val="00CC16B8"/>
    <w:rsid w:val="00CC3A66"/>
    <w:rsid w:val="00CE697F"/>
    <w:rsid w:val="00CF15BE"/>
    <w:rsid w:val="00D32875"/>
    <w:rsid w:val="00D42D68"/>
    <w:rsid w:val="00D62B3D"/>
    <w:rsid w:val="00D6570A"/>
    <w:rsid w:val="00D7011D"/>
    <w:rsid w:val="00D74DC9"/>
    <w:rsid w:val="00D74ECC"/>
    <w:rsid w:val="00DA13B3"/>
    <w:rsid w:val="00DA3FE8"/>
    <w:rsid w:val="00DA5D72"/>
    <w:rsid w:val="00DC31E2"/>
    <w:rsid w:val="00DC3C55"/>
    <w:rsid w:val="00DC646E"/>
    <w:rsid w:val="00DC7229"/>
    <w:rsid w:val="00DE6249"/>
    <w:rsid w:val="00DF023D"/>
    <w:rsid w:val="00DF1DE7"/>
    <w:rsid w:val="00DF71A6"/>
    <w:rsid w:val="00E001AC"/>
    <w:rsid w:val="00E03A08"/>
    <w:rsid w:val="00E0668F"/>
    <w:rsid w:val="00E11F23"/>
    <w:rsid w:val="00E1357B"/>
    <w:rsid w:val="00E14603"/>
    <w:rsid w:val="00E23F45"/>
    <w:rsid w:val="00E30EC6"/>
    <w:rsid w:val="00E3353E"/>
    <w:rsid w:val="00E75A2D"/>
    <w:rsid w:val="00E87B21"/>
    <w:rsid w:val="00EB3DAA"/>
    <w:rsid w:val="00EC1391"/>
    <w:rsid w:val="00EC7D0B"/>
    <w:rsid w:val="00ED0877"/>
    <w:rsid w:val="00ED692A"/>
    <w:rsid w:val="00EE6152"/>
    <w:rsid w:val="00F23281"/>
    <w:rsid w:val="00F23B53"/>
    <w:rsid w:val="00F3133F"/>
    <w:rsid w:val="00F32B34"/>
    <w:rsid w:val="00F44991"/>
    <w:rsid w:val="00F64E5D"/>
    <w:rsid w:val="00F8368C"/>
    <w:rsid w:val="00FA0662"/>
    <w:rsid w:val="00FA2B6F"/>
    <w:rsid w:val="00FC236D"/>
    <w:rsid w:val="00FD0E3C"/>
    <w:rsid w:val="00FD455C"/>
    <w:rsid w:val="00FD5846"/>
    <w:rsid w:val="00FF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D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727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81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D7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D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727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81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D7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DBEC3-E62C-4B48-9E93-7C3E7497A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3791</Words>
  <Characters>21610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 Виктории</dc:creator>
  <cp:lastModifiedBy>Самойленко</cp:lastModifiedBy>
  <cp:revision>3</cp:revision>
  <cp:lastPrinted>2018-05-13T23:15:00Z</cp:lastPrinted>
  <dcterms:created xsi:type="dcterms:W3CDTF">2020-03-12T23:00:00Z</dcterms:created>
  <dcterms:modified xsi:type="dcterms:W3CDTF">2020-03-13T01:34:00Z</dcterms:modified>
</cp:coreProperties>
</file>